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B3C65" w14:textId="10DF6084" w:rsidR="00A14AB7" w:rsidRDefault="00A14AB7" w:rsidP="00A14AB7">
      <w:pPr>
        <w:pStyle w:val="Kirjeenohjeenkuvaus"/>
        <w:rPr>
          <w:b/>
          <w:sz w:val="28"/>
          <w:szCs w:val="28"/>
        </w:rPr>
      </w:pPr>
      <w:r>
        <w:rPr>
          <w:b/>
          <w:sz w:val="28"/>
          <w:szCs w:val="28"/>
        </w:rPr>
        <w:t>sepelvaltimokohtauksen hoito</w:t>
      </w:r>
    </w:p>
    <w:p w14:paraId="64866D69" w14:textId="77777777" w:rsidR="00A14AB7" w:rsidRPr="00A14AB7" w:rsidRDefault="00A14AB7" w:rsidP="00A14AB7">
      <w:pPr>
        <w:rPr>
          <w:lang w:eastAsia="ar-SA"/>
        </w:rPr>
      </w:pPr>
    </w:p>
    <w:p w14:paraId="6EECE378" w14:textId="77777777" w:rsidR="00A14AB7" w:rsidRPr="00BA1D79" w:rsidRDefault="00A14AB7" w:rsidP="00A14AB7">
      <w:pPr>
        <w:rPr>
          <w:b/>
          <w:bCs/>
          <w:lang w:eastAsia="ar-SA"/>
        </w:rPr>
      </w:pPr>
      <w:r w:rsidRPr="00BA1D79">
        <w:rPr>
          <w:b/>
          <w:bCs/>
          <w:lang w:eastAsia="ar-SA"/>
        </w:rPr>
        <w:t>Ohjeistus perustuu kansallisiin ja kansainvälisiin hoitosuosituksiin paikalliset olosuhteet huomioiden.</w:t>
      </w:r>
    </w:p>
    <w:p w14:paraId="76CA80D7" w14:textId="0ED5C2F4" w:rsidR="00A14AB7" w:rsidRDefault="00A14AB7" w:rsidP="00A14AB7">
      <w:pPr>
        <w:rPr>
          <w:lang w:eastAsia="ar-SA"/>
        </w:rPr>
      </w:pPr>
      <w:r>
        <w:rPr>
          <w:lang w:eastAsia="ar-SA"/>
        </w:rPr>
        <w:t xml:space="preserve">Sepelvaltimotautikohtauksella tarkoitetaan epästabiilia </w:t>
      </w:r>
      <w:proofErr w:type="spellStart"/>
      <w:r>
        <w:rPr>
          <w:lang w:eastAsia="ar-SA"/>
        </w:rPr>
        <w:t>angina</w:t>
      </w:r>
      <w:proofErr w:type="spellEnd"/>
      <w:r>
        <w:rPr>
          <w:lang w:eastAsia="ar-SA"/>
        </w:rPr>
        <w:t xml:space="preserve"> </w:t>
      </w:r>
      <w:proofErr w:type="spellStart"/>
      <w:r>
        <w:rPr>
          <w:lang w:eastAsia="ar-SA"/>
        </w:rPr>
        <w:t>pectorista</w:t>
      </w:r>
      <w:proofErr w:type="spellEnd"/>
      <w:r>
        <w:rPr>
          <w:lang w:eastAsia="ar-SA"/>
        </w:rPr>
        <w:t xml:space="preserve">, sydäninfarktia ilman ST-nousua ja ST-nousuinfarktia. Hoito-ohjeessa keskitytään vaaran arvioon, invasiivisen hoidon tarpeeseen ja </w:t>
      </w:r>
      <w:proofErr w:type="spellStart"/>
      <w:r>
        <w:rPr>
          <w:lang w:eastAsia="ar-SA"/>
        </w:rPr>
        <w:t>antitromboottisiin</w:t>
      </w:r>
      <w:proofErr w:type="spellEnd"/>
      <w:r>
        <w:rPr>
          <w:lang w:eastAsia="ar-SA"/>
        </w:rPr>
        <w:t xml:space="preserve"> lääkkeisiin akuutin sydäntapahtuman yhteydessä.</w:t>
      </w:r>
    </w:p>
    <w:p w14:paraId="39A4B9FF" w14:textId="5C451C68" w:rsidR="00A14AB7" w:rsidRPr="00A14AB7" w:rsidRDefault="00A14AB7" w:rsidP="00A14AB7">
      <w:pPr>
        <w:ind w:left="0"/>
        <w:rPr>
          <w:b/>
          <w:bCs/>
          <w:lang w:eastAsia="ar-SA"/>
        </w:rPr>
      </w:pPr>
      <w:r w:rsidRPr="00A14AB7">
        <w:rPr>
          <w:b/>
          <w:bCs/>
          <w:lang w:eastAsia="ar-SA"/>
        </w:rPr>
        <w:t>ST-nousuinfarkti</w:t>
      </w:r>
      <w:r>
        <w:rPr>
          <w:b/>
          <w:bCs/>
          <w:lang w:eastAsia="ar-SA"/>
        </w:rPr>
        <w:t xml:space="preserve"> </w:t>
      </w:r>
      <w:r w:rsidRPr="00A14AB7">
        <w:rPr>
          <w:b/>
          <w:bCs/>
          <w:lang w:eastAsia="ar-SA"/>
        </w:rPr>
        <w:t>(STEMI)</w:t>
      </w:r>
    </w:p>
    <w:p w14:paraId="4655909F" w14:textId="1EDD1D2E" w:rsidR="00EE6743" w:rsidRDefault="00EE6743" w:rsidP="00A14AB7">
      <w:pPr>
        <w:ind w:left="1304"/>
      </w:pPr>
      <w:r>
        <w:t xml:space="preserve">Päijät-Hämeen Keskussairaalassa toteutetaan uhkaavan ST-noususydäninfarktin ympärivuorokautista </w:t>
      </w:r>
      <w:proofErr w:type="spellStart"/>
      <w:r>
        <w:t>invasiivista</w:t>
      </w:r>
      <w:proofErr w:type="spellEnd"/>
      <w:r>
        <w:t xml:space="preserve"> hoitoa. </w:t>
      </w:r>
    </w:p>
    <w:p w14:paraId="23B5429B" w14:textId="77777777" w:rsidR="00BA1D79" w:rsidRDefault="00BA1D79" w:rsidP="00A14AB7">
      <w:pPr>
        <w:ind w:left="1304"/>
      </w:pPr>
    </w:p>
    <w:p w14:paraId="5B9A0F5B" w14:textId="77777777" w:rsidR="00EE6743" w:rsidRPr="00A14AB7" w:rsidRDefault="00EE6743" w:rsidP="00A14AB7">
      <w:pPr>
        <w:ind w:left="0"/>
        <w:rPr>
          <w:b/>
          <w:bCs/>
        </w:rPr>
      </w:pPr>
      <w:r w:rsidRPr="00A14AB7">
        <w:rPr>
          <w:b/>
          <w:bCs/>
        </w:rPr>
        <w:t xml:space="preserve">Diagnostiikka ja ensihoito </w:t>
      </w:r>
    </w:p>
    <w:p w14:paraId="404C0FF8" w14:textId="77777777" w:rsidR="00EE6743" w:rsidRDefault="00EE6743" w:rsidP="00A14AB7">
      <w:pPr>
        <w:ind w:left="1304"/>
      </w:pPr>
      <w:r>
        <w:t xml:space="preserve">Diagnoosin kulmakivenä on 12 –kytkentäinen </w:t>
      </w:r>
      <w:proofErr w:type="gramStart"/>
      <w:r>
        <w:t>EKG(</w:t>
      </w:r>
      <w:proofErr w:type="gramEnd"/>
      <w:r>
        <w:t>standardikytkennät)+lisäkytkennät V3r+V4r+V7-V9)). Erityisesti takaseinäinfarktin diagnosoinnissa lisäkytkennöistä(V7-V9) voi olla apua.</w:t>
      </w:r>
    </w:p>
    <w:p w14:paraId="410D64E0" w14:textId="222B4FBD" w:rsidR="00EE6743" w:rsidRDefault="00EE6743" w:rsidP="00A14AB7">
      <w:pPr>
        <w:ind w:left="1304"/>
        <w:rPr>
          <w:color w:val="FF0000"/>
          <w:u w:val="single"/>
        </w:rPr>
      </w:pPr>
      <w:r>
        <w:t xml:space="preserve">Sydänlihasmerkkiaineet tutkitaan sairaalassa. Niiden vastauksia ei saa jäädä odottelemaan, </w:t>
      </w:r>
      <w:r w:rsidRPr="00A14AB7">
        <w:rPr>
          <w:color w:val="FF0000"/>
          <w:u w:val="single"/>
        </w:rPr>
        <w:t>HOITOPÄÄTÖS tehdään kliinisen kuvan ja EKG:n perusteella.</w:t>
      </w:r>
    </w:p>
    <w:p w14:paraId="729ECE0A" w14:textId="08E4F256" w:rsidR="00A43F20" w:rsidRDefault="00A43F20" w:rsidP="00A14AB7">
      <w:pPr>
        <w:ind w:left="1304"/>
      </w:pPr>
      <w:r w:rsidRPr="00A43F20">
        <w:t>Laboratoriokokeet</w:t>
      </w:r>
      <w:r w:rsidR="00F56310">
        <w:t xml:space="preserve"> </w:t>
      </w:r>
      <w:bookmarkStart w:id="0" w:name="_GoBack"/>
      <w:bookmarkEnd w:id="0"/>
      <w:r w:rsidRPr="00A43F20">
        <w:t xml:space="preserve">(STEMI-paketti) otetaan </w:t>
      </w:r>
      <w:proofErr w:type="spellStart"/>
      <w:r w:rsidRPr="00A43F20">
        <w:t>angiolaboratoriossa</w:t>
      </w:r>
      <w:proofErr w:type="spellEnd"/>
      <w:r w:rsidRPr="00A43F20">
        <w:t xml:space="preserve"> toimenpideholkista heti </w:t>
      </w:r>
      <w:proofErr w:type="spellStart"/>
      <w:r w:rsidRPr="00A43F20">
        <w:t>holkituksen</w:t>
      </w:r>
      <w:proofErr w:type="spellEnd"/>
      <w:r w:rsidRPr="00A43F20">
        <w:t xml:space="preserve"> jälkeen.</w:t>
      </w:r>
    </w:p>
    <w:p w14:paraId="79F56F09" w14:textId="77777777" w:rsidR="00BA1D79" w:rsidRPr="00A43F20" w:rsidRDefault="00BA1D79" w:rsidP="00A14AB7">
      <w:pPr>
        <w:ind w:left="1304"/>
      </w:pPr>
    </w:p>
    <w:p w14:paraId="39E3BFAA" w14:textId="7DE496F8" w:rsidR="00EE6743" w:rsidRPr="00A14AB7" w:rsidRDefault="00EE6743" w:rsidP="00A14AB7">
      <w:pPr>
        <w:ind w:left="0"/>
        <w:rPr>
          <w:b/>
          <w:bCs/>
        </w:rPr>
      </w:pPr>
      <w:r w:rsidRPr="00A14AB7">
        <w:rPr>
          <w:b/>
          <w:bCs/>
        </w:rPr>
        <w:t>ST-nousuinfarktin EKG-kriteerit</w:t>
      </w:r>
    </w:p>
    <w:p w14:paraId="713CB1E0" w14:textId="1B99FF51" w:rsidR="00EE6743" w:rsidRDefault="00EE6743" w:rsidP="00A14AB7">
      <w:pPr>
        <w:ind w:left="1304"/>
      </w:pPr>
      <w:r>
        <w:t>-</w:t>
      </w:r>
      <w:r w:rsidR="00A14AB7">
        <w:t xml:space="preserve"> </w:t>
      </w:r>
      <w:r>
        <w:t xml:space="preserve">Uusi ST–välin nousu kahdessa rinnakkaisessa kytkennässä: &gt; 2mm miehillä tai &gt; 1.5mm naisilla kytkennöissä V2 ja V3 ja/tai yli 1mm muissa kytkennöissä tai </w:t>
      </w:r>
    </w:p>
    <w:p w14:paraId="4080C567" w14:textId="4F3411C1" w:rsidR="00EE6743" w:rsidRDefault="00EE6743" w:rsidP="00A14AB7">
      <w:pPr>
        <w:ind w:left="1304"/>
      </w:pPr>
      <w:r>
        <w:t>-</w:t>
      </w:r>
      <w:r w:rsidR="00A14AB7">
        <w:t xml:space="preserve"> </w:t>
      </w:r>
      <w:r>
        <w:t xml:space="preserve">Tuore vasen haarakatkos ei o automaattisesti tarkoita </w:t>
      </w:r>
      <w:proofErr w:type="spellStart"/>
      <w:r>
        <w:t>STEMIä</w:t>
      </w:r>
      <w:proofErr w:type="spellEnd"/>
      <w:r>
        <w:t xml:space="preserve">, mutta se voi peittää </w:t>
      </w:r>
      <w:proofErr w:type="gramStart"/>
      <w:r>
        <w:t>normaalit</w:t>
      </w:r>
      <w:proofErr w:type="gramEnd"/>
      <w:r>
        <w:t xml:space="preserve"> STEMI-ekg:n tunnusmerkit alleen. </w:t>
      </w:r>
      <w:proofErr w:type="spellStart"/>
      <w:r>
        <w:t>LBBB:ssä</w:t>
      </w:r>
      <w:proofErr w:type="spellEnd"/>
      <w:r>
        <w:t xml:space="preserve"> esiintyvät ST-nousuinfarktiin viittaavat ekg-muutokset:</w:t>
      </w:r>
    </w:p>
    <w:p w14:paraId="2721D0F8" w14:textId="77777777" w:rsidR="00EE6743" w:rsidRDefault="00EE6743" w:rsidP="00A14AB7">
      <w:pPr>
        <w:ind w:left="1304"/>
      </w:pPr>
      <w:r>
        <w:t xml:space="preserve"> St-segmentin nousu 1mm tai enemmän kytkennöissä, joissa on positiivinen QRS-kompleksi</w:t>
      </w:r>
    </w:p>
    <w:p w14:paraId="575A77AF" w14:textId="77777777" w:rsidR="00EE6743" w:rsidRDefault="00EE6743" w:rsidP="00A14AB7">
      <w:pPr>
        <w:ind w:left="1304"/>
      </w:pPr>
      <w:r>
        <w:t xml:space="preserve"> ST-laskut 1mm tai enemmän kytkennöissä V1-V3</w:t>
      </w:r>
    </w:p>
    <w:p w14:paraId="44AE5A40" w14:textId="77777777" w:rsidR="00EE6743" w:rsidRDefault="00EE6743" w:rsidP="00A14AB7">
      <w:pPr>
        <w:ind w:left="1304"/>
      </w:pPr>
      <w:r>
        <w:t xml:space="preserve">Epäsuhtainen (5mm tai enemmän) ST-nousu kytkennöissä, joissa on negatiivinen QRS-kompleksi. </w:t>
      </w:r>
    </w:p>
    <w:p w14:paraId="6FC935BE" w14:textId="77777777" w:rsidR="00EE6743" w:rsidRPr="00A14AB7" w:rsidRDefault="00EE6743" w:rsidP="00A14AB7">
      <w:pPr>
        <w:ind w:left="0"/>
        <w:rPr>
          <w:b/>
          <w:bCs/>
        </w:rPr>
      </w:pPr>
      <w:r w:rsidRPr="00A14AB7">
        <w:rPr>
          <w:b/>
          <w:bCs/>
        </w:rPr>
        <w:t xml:space="preserve">Hoitolinjan valinta </w:t>
      </w:r>
    </w:p>
    <w:p w14:paraId="7D4F13C7" w14:textId="77777777" w:rsidR="00EE6743" w:rsidRDefault="00EE6743" w:rsidP="00A14AB7">
      <w:pPr>
        <w:ind w:left="1304"/>
      </w:pPr>
      <w:r>
        <w:t xml:space="preserve">Akuutin </w:t>
      </w:r>
      <w:proofErr w:type="spellStart"/>
      <w:r>
        <w:t>STEMI:n</w:t>
      </w:r>
      <w:proofErr w:type="spellEnd"/>
      <w:r>
        <w:t xml:space="preserve"> diagnoosin tai vahvan epäilyn yhteydessä tulee hoitopäätös tehdä viiveettä. Kun hoitopäätöksen tavoitteena on infarktisuonen avaus, pyritään sen toteuttamiseen välittömästi.  Avaavia hoitovaihtoehtoja on kaksi:  </w:t>
      </w:r>
    </w:p>
    <w:p w14:paraId="5DB6C568" w14:textId="75494BF8" w:rsidR="00EE6743" w:rsidRDefault="00EE6743" w:rsidP="00A14AB7">
      <w:pPr>
        <w:ind w:left="1304"/>
      </w:pPr>
      <w:r>
        <w:t>•</w:t>
      </w:r>
      <w:r w:rsidR="00A14AB7">
        <w:t xml:space="preserve"> </w:t>
      </w:r>
      <w:r>
        <w:t xml:space="preserve">Suora pallolaajennus (primaari PCI) </w:t>
      </w:r>
    </w:p>
    <w:p w14:paraId="47C01A65" w14:textId="159B0464" w:rsidR="00EE6743" w:rsidRDefault="00EE6743" w:rsidP="00A14AB7">
      <w:pPr>
        <w:ind w:left="1304"/>
      </w:pPr>
      <w:r>
        <w:t>•</w:t>
      </w:r>
      <w:r w:rsidR="00A14AB7">
        <w:t xml:space="preserve"> </w:t>
      </w:r>
      <w:r>
        <w:t>Liuotushoito (</w:t>
      </w:r>
      <w:proofErr w:type="spellStart"/>
      <w:r>
        <w:t>trombolyysi</w:t>
      </w:r>
      <w:proofErr w:type="spellEnd"/>
      <w:r>
        <w:t xml:space="preserve">) </w:t>
      </w:r>
    </w:p>
    <w:p w14:paraId="2C49B71A" w14:textId="77043BB4" w:rsidR="00EE6743" w:rsidRDefault="00EE6743" w:rsidP="00A14AB7">
      <w:pPr>
        <w:ind w:left="1304"/>
      </w:pPr>
      <w:r>
        <w:lastRenderedPageBreak/>
        <w:t xml:space="preserve">EKG lähetään eteenpäin sähköisesti. Päijät-Hämeen alueella sairaalassa ja ambulansseissa </w:t>
      </w:r>
      <w:proofErr w:type="spellStart"/>
      <w:r>
        <w:t>ekg:t</w:t>
      </w:r>
      <w:proofErr w:type="spellEnd"/>
      <w:r>
        <w:t xml:space="preserve"> taltioituvat MUSE-järjestelmään, joka on kardiologin käytettävissä. Vaihtoehtoisena muotona on edelleen sydänfilmin lähettäminen sähköpostitse. Ekg:n lähetyksen jälkeen soitetaan kellonajasta riippumatta </w:t>
      </w:r>
      <w:proofErr w:type="gramStart"/>
      <w:r>
        <w:t>PHKS :n</w:t>
      </w:r>
      <w:proofErr w:type="gramEnd"/>
      <w:r>
        <w:t xml:space="preserve"> </w:t>
      </w:r>
      <w:proofErr w:type="spellStart"/>
      <w:r>
        <w:t>invasiivipäivystäjälle</w:t>
      </w:r>
      <w:proofErr w:type="spellEnd"/>
      <w:r>
        <w:t xml:space="preserve"> 044 440 6200 (päivystysaikana tarvittaessa ellei </w:t>
      </w:r>
      <w:proofErr w:type="spellStart"/>
      <w:r>
        <w:t>PHKS:n</w:t>
      </w:r>
      <w:proofErr w:type="spellEnd"/>
      <w:r>
        <w:t xml:space="preserve"> kardiologia tavoiteta Meilahden sairaalan kardiologille 050 427 0092 tai </w:t>
      </w:r>
      <w:proofErr w:type="spellStart"/>
      <w:r>
        <w:t>Taysin</w:t>
      </w:r>
      <w:proofErr w:type="spellEnd"/>
      <w:r>
        <w:t xml:space="preserve"> kardiologille 03 311-69054).Kardiologi tekee päätöksen hoitomuodosta. </w:t>
      </w:r>
    </w:p>
    <w:p w14:paraId="23023C76" w14:textId="7105B265" w:rsidR="00EE6743" w:rsidRPr="00A14AB7" w:rsidRDefault="00EE6743" w:rsidP="00A14AB7">
      <w:pPr>
        <w:ind w:left="0"/>
        <w:rPr>
          <w:b/>
          <w:bCs/>
        </w:rPr>
      </w:pPr>
      <w:r w:rsidRPr="00A14AB7">
        <w:rPr>
          <w:b/>
          <w:bCs/>
        </w:rPr>
        <w:t xml:space="preserve">Puhelinnumerot: </w:t>
      </w:r>
    </w:p>
    <w:p w14:paraId="27D63071" w14:textId="77777777" w:rsidR="00EE6743" w:rsidRDefault="00EE6743" w:rsidP="00A14AB7">
      <w:pPr>
        <w:ind w:left="1304"/>
      </w:pPr>
      <w:proofErr w:type="gramStart"/>
      <w:r>
        <w:t xml:space="preserve">PHKS:  </w:t>
      </w:r>
      <w:proofErr w:type="spellStart"/>
      <w:r>
        <w:t>invasiivipäivystäjä</w:t>
      </w:r>
      <w:proofErr w:type="spellEnd"/>
      <w:proofErr w:type="gramEnd"/>
      <w:r>
        <w:t xml:space="preserve"> 044 440 6200, mailiosoite: ekgfax@phhyky.fi</w:t>
      </w:r>
    </w:p>
    <w:p w14:paraId="5F0D3405" w14:textId="77777777" w:rsidR="00EE6743" w:rsidRDefault="00EE6743" w:rsidP="00A14AB7">
      <w:pPr>
        <w:ind w:left="1304"/>
      </w:pPr>
      <w:r>
        <w:t xml:space="preserve">Meilahti: Kardiologipäivystäjä 050 427 0092 (varalla </w:t>
      </w:r>
      <w:proofErr w:type="spellStart"/>
      <w:r>
        <w:t>CCU:n</w:t>
      </w:r>
      <w:proofErr w:type="spellEnd"/>
      <w:r>
        <w:t xml:space="preserve"> päivystäjä 050 427 1544), fax 09 471 74574(sydäntutkimusasema), fax 09 471 76622(CCU) </w:t>
      </w:r>
    </w:p>
    <w:p w14:paraId="18917CE9" w14:textId="77777777" w:rsidR="00EE6743" w:rsidRDefault="00EE6743" w:rsidP="00A14AB7">
      <w:pPr>
        <w:ind w:left="1304"/>
      </w:pPr>
      <w:r>
        <w:t xml:space="preserve">TAYS: Kardiologipäivystäjä 03 311 69054, fax 03 5653 4008 </w:t>
      </w:r>
    </w:p>
    <w:p w14:paraId="436D1AE0" w14:textId="77777777" w:rsidR="00EE6743" w:rsidRPr="00A14AB7" w:rsidRDefault="00EE6743" w:rsidP="00EE6743">
      <w:pPr>
        <w:ind w:left="0"/>
        <w:rPr>
          <w:b/>
          <w:bCs/>
        </w:rPr>
      </w:pPr>
      <w:r w:rsidRPr="00A14AB7">
        <w:rPr>
          <w:b/>
          <w:bCs/>
        </w:rPr>
        <w:t>Suora pallolaajennus on ST-nousuinfarktin ensisijainen hoitomuoto</w:t>
      </w:r>
    </w:p>
    <w:p w14:paraId="4BACCDDA" w14:textId="77777777" w:rsidR="00EE6743" w:rsidRDefault="00EE6743" w:rsidP="00A14AB7">
      <w:pPr>
        <w:ind w:left="1304"/>
      </w:pPr>
      <w:r>
        <w:t xml:space="preserve">Hoitolinjaksi valitaan primaari PCI, kun: </w:t>
      </w:r>
    </w:p>
    <w:p w14:paraId="3F62132A" w14:textId="77777777" w:rsidR="00EE6743" w:rsidRDefault="00EE6743" w:rsidP="00A14AB7">
      <w:pPr>
        <w:ind w:left="1304"/>
      </w:pPr>
      <w:r>
        <w:t xml:space="preserve"> -AINA kun Se on toteutettavissa kohtuullisessa ajassa </w:t>
      </w:r>
    </w:p>
    <w:p w14:paraId="30860C79" w14:textId="77777777" w:rsidR="00EE6743" w:rsidRDefault="00EE6743" w:rsidP="00A14AB7">
      <w:pPr>
        <w:ind w:left="1304"/>
      </w:pPr>
      <w:r>
        <w:t xml:space="preserve">-Liuotushoito on ehdottomasti tai suhteellisesti vasta-aiheinen  </w:t>
      </w:r>
    </w:p>
    <w:p w14:paraId="21994C1C" w14:textId="77777777" w:rsidR="00EE6743" w:rsidRDefault="00EE6743" w:rsidP="00A14AB7">
      <w:pPr>
        <w:ind w:left="1304"/>
      </w:pPr>
      <w:r>
        <w:t xml:space="preserve">-Potilaalla on vaikea vajaatoiminta tai hän on </w:t>
      </w:r>
      <w:proofErr w:type="spellStart"/>
      <w:r>
        <w:t>kardiogeenisessa</w:t>
      </w:r>
      <w:proofErr w:type="spellEnd"/>
      <w:r>
        <w:t xml:space="preserve"> shokissa </w:t>
      </w:r>
    </w:p>
    <w:p w14:paraId="110992F6" w14:textId="77777777" w:rsidR="00EE6743" w:rsidRDefault="00EE6743" w:rsidP="00A14AB7">
      <w:pPr>
        <w:ind w:left="1304"/>
      </w:pPr>
      <w:r>
        <w:t xml:space="preserve">-Perusteltu STEMI - epäily, mutta EKG -muutokset tulkinnanvaraiset. </w:t>
      </w:r>
    </w:p>
    <w:p w14:paraId="356672F4" w14:textId="7BC9066D" w:rsidR="00EE6743" w:rsidRDefault="00EE6743" w:rsidP="00EE6743">
      <w:pPr>
        <w:ind w:left="0"/>
      </w:pPr>
      <w:r>
        <w:t xml:space="preserve"> </w:t>
      </w:r>
    </w:p>
    <w:p w14:paraId="3654D2AF" w14:textId="0299ADBA" w:rsidR="00EE6743" w:rsidRPr="00A14AB7" w:rsidRDefault="00EE6743" w:rsidP="00EE6743">
      <w:pPr>
        <w:ind w:left="0"/>
        <w:rPr>
          <w:b/>
          <w:bCs/>
        </w:rPr>
      </w:pPr>
      <w:r w:rsidRPr="00A14AB7">
        <w:rPr>
          <w:b/>
          <w:bCs/>
        </w:rPr>
        <w:t>Lääkitys</w:t>
      </w:r>
    </w:p>
    <w:p w14:paraId="6F234775" w14:textId="5CAA74BC" w:rsidR="00EE6743" w:rsidRDefault="00EE6743" w:rsidP="00A14AB7">
      <w:pPr>
        <w:ind w:left="1304"/>
      </w:pPr>
      <w:r w:rsidRPr="00A14AB7">
        <w:rPr>
          <w:b/>
          <w:bCs/>
        </w:rPr>
        <w:t xml:space="preserve">Kaikille ASA 250mg </w:t>
      </w:r>
      <w:proofErr w:type="spellStart"/>
      <w:r w:rsidRPr="00A14AB7">
        <w:rPr>
          <w:b/>
          <w:bCs/>
        </w:rPr>
        <w:t>p.o</w:t>
      </w:r>
      <w:proofErr w:type="spellEnd"/>
      <w:r w:rsidRPr="00A14AB7">
        <w:rPr>
          <w:b/>
          <w:bCs/>
        </w:rPr>
        <w:t>./</w:t>
      </w:r>
      <w:proofErr w:type="spellStart"/>
      <w:r w:rsidRPr="00A14AB7">
        <w:rPr>
          <w:b/>
          <w:bCs/>
        </w:rPr>
        <w:t>i.v</w:t>
      </w:r>
      <w:proofErr w:type="spellEnd"/>
      <w:r w:rsidRPr="00A14AB7">
        <w:rPr>
          <w:b/>
          <w:bCs/>
        </w:rPr>
        <w:t>.</w:t>
      </w:r>
      <w:r>
        <w:t xml:space="preserve"> Tarvittaessa nitro</w:t>
      </w:r>
      <w:r w:rsidR="00A14AB7">
        <w:t xml:space="preserve"> </w:t>
      </w:r>
      <w:r>
        <w:t xml:space="preserve">(yleensä nitrosuihke toistaen), riittävä kipulääkitys, </w:t>
      </w:r>
      <w:proofErr w:type="spellStart"/>
      <w:r>
        <w:t>sedatoiva</w:t>
      </w:r>
      <w:proofErr w:type="spellEnd"/>
      <w:r>
        <w:t xml:space="preserve"> lääkitys, beetasalpaaja kliinisen tilanteen mukaan.</w:t>
      </w:r>
    </w:p>
    <w:p w14:paraId="37794313" w14:textId="77777777" w:rsidR="00EE6743" w:rsidRPr="00A14AB7" w:rsidRDefault="00EE6743" w:rsidP="00A14AB7">
      <w:pPr>
        <w:ind w:left="1304"/>
        <w:rPr>
          <w:b/>
          <w:bCs/>
        </w:rPr>
      </w:pPr>
    </w:p>
    <w:p w14:paraId="52E1F321" w14:textId="52FF55BF" w:rsidR="00EE6743" w:rsidRPr="00A14AB7" w:rsidRDefault="00EE6743" w:rsidP="00EE6743">
      <w:pPr>
        <w:ind w:left="0"/>
        <w:rPr>
          <w:b/>
          <w:bCs/>
        </w:rPr>
      </w:pPr>
      <w:r w:rsidRPr="00A14AB7">
        <w:rPr>
          <w:b/>
          <w:bCs/>
        </w:rPr>
        <w:t xml:space="preserve">PRIMAARI </w:t>
      </w:r>
      <w:proofErr w:type="spellStart"/>
      <w:r w:rsidRPr="00A14AB7">
        <w:rPr>
          <w:b/>
          <w:bCs/>
        </w:rPr>
        <w:t>PCIn</w:t>
      </w:r>
      <w:proofErr w:type="spellEnd"/>
      <w:r w:rsidRPr="00A14AB7">
        <w:rPr>
          <w:b/>
          <w:bCs/>
        </w:rPr>
        <w:t xml:space="preserve"> </w:t>
      </w:r>
      <w:proofErr w:type="spellStart"/>
      <w:r w:rsidRPr="00A14AB7">
        <w:rPr>
          <w:b/>
          <w:bCs/>
        </w:rPr>
        <w:t>adjuvanttilääkkeet</w:t>
      </w:r>
      <w:proofErr w:type="spellEnd"/>
      <w:r w:rsidRPr="00A14AB7">
        <w:rPr>
          <w:b/>
          <w:bCs/>
        </w:rPr>
        <w:t xml:space="preserve">  </w:t>
      </w:r>
    </w:p>
    <w:p w14:paraId="41392303" w14:textId="3A44509E" w:rsidR="00EE6743" w:rsidRDefault="00EE6743" w:rsidP="00A14AB7">
      <w:pPr>
        <w:ind w:left="1304"/>
      </w:pPr>
      <w:r>
        <w:t>•</w:t>
      </w:r>
      <w:r w:rsidR="00A14AB7">
        <w:t xml:space="preserve"> </w:t>
      </w:r>
      <w:proofErr w:type="spellStart"/>
      <w:r>
        <w:t>Enoksapariinia</w:t>
      </w:r>
      <w:proofErr w:type="spellEnd"/>
      <w:r>
        <w:t xml:space="preserve"> (</w:t>
      </w:r>
      <w:proofErr w:type="spellStart"/>
      <w:r>
        <w:t>Klexane</w:t>
      </w:r>
      <w:proofErr w:type="spellEnd"/>
      <w:r>
        <w:t xml:space="preserve">) 40 mg iv  </w:t>
      </w:r>
    </w:p>
    <w:p w14:paraId="480104C1" w14:textId="3FC1EBBB" w:rsidR="00EE6743" w:rsidRDefault="00EE6743" w:rsidP="00A14AB7">
      <w:pPr>
        <w:ind w:left="1304"/>
      </w:pPr>
      <w:r>
        <w:t>•</w:t>
      </w:r>
      <w:r w:rsidR="00A14AB7">
        <w:t xml:space="preserve"> </w:t>
      </w:r>
      <w:proofErr w:type="spellStart"/>
      <w:r>
        <w:t>Tikagrelori</w:t>
      </w:r>
      <w:proofErr w:type="spellEnd"/>
      <w:r>
        <w:t xml:space="preserve"> (</w:t>
      </w:r>
      <w:proofErr w:type="spellStart"/>
      <w:r>
        <w:t>Brilique</w:t>
      </w:r>
      <w:proofErr w:type="spellEnd"/>
      <w:r>
        <w:t xml:space="preserve">) 180mg latausannos </w:t>
      </w:r>
      <w:proofErr w:type="spellStart"/>
      <w:r>
        <w:t>p.o</w:t>
      </w:r>
      <w:proofErr w:type="spellEnd"/>
      <w:r>
        <w:t xml:space="preserve">. </w:t>
      </w:r>
    </w:p>
    <w:p w14:paraId="6A2031B5" w14:textId="1AC6AD9E" w:rsidR="00EE6743" w:rsidRDefault="00EE6743" w:rsidP="00A14AB7">
      <w:pPr>
        <w:ind w:left="1304"/>
      </w:pPr>
      <w:r>
        <w:t>•</w:t>
      </w:r>
      <w:r w:rsidR="00A14AB7">
        <w:t xml:space="preserve"> </w:t>
      </w:r>
      <w:proofErr w:type="spellStart"/>
      <w:r>
        <w:t>Atosil</w:t>
      </w:r>
      <w:proofErr w:type="spellEnd"/>
      <w:r>
        <w:t xml:space="preserve"> 12.5 mg </w:t>
      </w:r>
      <w:proofErr w:type="spellStart"/>
      <w:r>
        <w:t>i.v</w:t>
      </w:r>
      <w:proofErr w:type="spellEnd"/>
      <w:r>
        <w:t xml:space="preserve">./ </w:t>
      </w:r>
      <w:proofErr w:type="spellStart"/>
      <w:r>
        <w:t>Atarax</w:t>
      </w:r>
      <w:proofErr w:type="spellEnd"/>
      <w:r>
        <w:t xml:space="preserve"> 75mg </w:t>
      </w:r>
      <w:proofErr w:type="spellStart"/>
      <w:r>
        <w:t>p.o</w:t>
      </w:r>
      <w:proofErr w:type="spellEnd"/>
      <w:r>
        <w:t xml:space="preserve">.  </w:t>
      </w:r>
    </w:p>
    <w:p w14:paraId="701FE589" w14:textId="77777777" w:rsidR="00EE6743" w:rsidRDefault="00EE6743" w:rsidP="00EE6743">
      <w:pPr>
        <w:ind w:left="0"/>
      </w:pPr>
    </w:p>
    <w:p w14:paraId="12B5B17B" w14:textId="77777777" w:rsidR="00EE6743" w:rsidRDefault="00EE6743" w:rsidP="00A14AB7">
      <w:pPr>
        <w:ind w:left="1304"/>
      </w:pPr>
      <w:r>
        <w:t>Ensivaiheen lääkitysten jälkeen potilas siirretään viiveettä sydäntoimenpideyksikköön.</w:t>
      </w:r>
    </w:p>
    <w:p w14:paraId="5F668723" w14:textId="77777777" w:rsidR="00EE6743" w:rsidRDefault="00EE6743" w:rsidP="00A14AB7">
      <w:pPr>
        <w:ind w:left="1304"/>
      </w:pPr>
      <w:proofErr w:type="spellStart"/>
      <w:r>
        <w:t>Holkituksen</w:t>
      </w:r>
      <w:proofErr w:type="spellEnd"/>
      <w:r>
        <w:t xml:space="preserve"> jälkeen annetaan painonmukainen </w:t>
      </w:r>
      <w:proofErr w:type="spellStart"/>
      <w:r>
        <w:t>Klexane</w:t>
      </w:r>
      <w:proofErr w:type="spellEnd"/>
      <w:r>
        <w:t xml:space="preserve"> </w:t>
      </w:r>
      <w:proofErr w:type="spellStart"/>
      <w:proofErr w:type="gramStart"/>
      <w:r>
        <w:t>s.c</w:t>
      </w:r>
      <w:proofErr w:type="spellEnd"/>
      <w:r>
        <w:t>.(</w:t>
      </w:r>
      <w:proofErr w:type="gramEnd"/>
      <w:r>
        <w:t>1 mg/kg&lt; 75v, 0.75mg/kg &gt; 75v)</w:t>
      </w:r>
    </w:p>
    <w:p w14:paraId="7B5B202E" w14:textId="77777777" w:rsidR="00EE6743" w:rsidRPr="00A14AB7" w:rsidRDefault="00EE6743" w:rsidP="00EE6743">
      <w:pPr>
        <w:ind w:left="0"/>
        <w:rPr>
          <w:b/>
          <w:bCs/>
        </w:rPr>
      </w:pPr>
      <w:proofErr w:type="spellStart"/>
      <w:proofErr w:type="gramStart"/>
      <w:r w:rsidRPr="00A14AB7">
        <w:rPr>
          <w:b/>
          <w:bCs/>
        </w:rPr>
        <w:t>Kangrelori</w:t>
      </w:r>
      <w:proofErr w:type="spellEnd"/>
      <w:r w:rsidRPr="00A14AB7">
        <w:rPr>
          <w:b/>
          <w:bCs/>
        </w:rPr>
        <w:t>(</w:t>
      </w:r>
      <w:proofErr w:type="spellStart"/>
      <w:proofErr w:type="gramEnd"/>
      <w:r w:rsidRPr="00A14AB7">
        <w:rPr>
          <w:b/>
          <w:bCs/>
        </w:rPr>
        <w:t>Kengrexal</w:t>
      </w:r>
      <w:proofErr w:type="spellEnd"/>
      <w:r w:rsidRPr="00A14AB7">
        <w:rPr>
          <w:b/>
          <w:bCs/>
        </w:rPr>
        <w:t>)</w:t>
      </w:r>
    </w:p>
    <w:p w14:paraId="71EE7613" w14:textId="21A35581" w:rsidR="00EE6743" w:rsidRDefault="00EE6743" w:rsidP="00A14AB7">
      <w:pPr>
        <w:ind w:left="1304"/>
      </w:pPr>
      <w:proofErr w:type="spellStart"/>
      <w:r>
        <w:t>Kangrelori</w:t>
      </w:r>
      <w:proofErr w:type="spellEnd"/>
      <w:r>
        <w:t xml:space="preserve"> on ADP-reseptorisalpaaja, joka annetaan laskimonsisäisenä infuusiona. Sitä voidaan </w:t>
      </w:r>
      <w:proofErr w:type="gramStart"/>
      <w:r>
        <w:t>käyttää</w:t>
      </w:r>
      <w:proofErr w:type="gramEnd"/>
      <w:r>
        <w:t xml:space="preserve"> kun suun kautta annettavan ADP- reseptorisalpaajan anto ei onnistu. (</w:t>
      </w:r>
      <w:proofErr w:type="spellStart"/>
      <w:r>
        <w:t>esim</w:t>
      </w:r>
      <w:proofErr w:type="spellEnd"/>
      <w:r>
        <w:t xml:space="preserve"> </w:t>
      </w:r>
      <w:proofErr w:type="spellStart"/>
      <w:r>
        <w:t>intuboitu</w:t>
      </w:r>
      <w:proofErr w:type="spellEnd"/>
      <w:r>
        <w:t xml:space="preserve"> potilas). Se ei ole tarkoitettu rutiininomaiseen käyttöön.</w:t>
      </w:r>
    </w:p>
    <w:p w14:paraId="12140C8F" w14:textId="77777777" w:rsidR="00C73F79" w:rsidRDefault="00C73F79" w:rsidP="00A14AB7">
      <w:pPr>
        <w:ind w:left="1304"/>
      </w:pPr>
    </w:p>
    <w:p w14:paraId="40FCB14A" w14:textId="392A2A3E" w:rsidR="00C73F79" w:rsidRPr="005B50D1" w:rsidRDefault="00EE6743" w:rsidP="00EE6743">
      <w:pPr>
        <w:ind w:left="0"/>
        <w:rPr>
          <w:b/>
          <w:bCs/>
        </w:rPr>
      </w:pPr>
      <w:r w:rsidRPr="005B50D1">
        <w:rPr>
          <w:b/>
          <w:bCs/>
        </w:rPr>
        <w:lastRenderedPageBreak/>
        <w:t>GLYKOPROTEIINIRESEPTORIN ESTÄJÄT</w:t>
      </w:r>
    </w:p>
    <w:p w14:paraId="545EA432" w14:textId="77777777" w:rsidR="00EE6743" w:rsidRDefault="00EE6743" w:rsidP="005B50D1">
      <w:pPr>
        <w:ind w:left="1304"/>
      </w:pPr>
      <w:r>
        <w:t xml:space="preserve">Glykoproteiiniestäjiä voidaan käyttää pallolaajennustoimenpiteen yhteydessä erityistilanteissa, jos esimerkiksi asianmukaisesta </w:t>
      </w:r>
      <w:proofErr w:type="spellStart"/>
      <w:r>
        <w:t>adjuvanttilääkityksestä</w:t>
      </w:r>
      <w:proofErr w:type="spellEnd"/>
      <w:r>
        <w:t xml:space="preserve"> huolimatta sepelvaltimon trombimassa on suuri ja/tai virtaus on selvästi edelleen alentunut. Rutiininomaista käyttö on epätarkoituksenmukaista.</w:t>
      </w:r>
    </w:p>
    <w:p w14:paraId="4CAA41BC" w14:textId="77777777" w:rsidR="00EE6743" w:rsidRPr="005B50D1" w:rsidRDefault="00EE6743" w:rsidP="00EE6743">
      <w:pPr>
        <w:ind w:left="0"/>
        <w:rPr>
          <w:b/>
          <w:bCs/>
        </w:rPr>
      </w:pPr>
      <w:r w:rsidRPr="005B50D1">
        <w:rPr>
          <w:b/>
          <w:bCs/>
        </w:rPr>
        <w:t xml:space="preserve">Liuotushoito </w:t>
      </w:r>
    </w:p>
    <w:p w14:paraId="3AA89EF1" w14:textId="77777777" w:rsidR="00EE6743" w:rsidRDefault="00EE6743" w:rsidP="005B50D1">
      <w:pPr>
        <w:ind w:left="1304"/>
      </w:pPr>
      <w:r>
        <w:t xml:space="preserve">Jos kivun alusta on varmuudella vähemmän kuin kaksi tuntia, saattaa liuotushoito olla lähes yhtä hyvä </w:t>
      </w:r>
      <w:proofErr w:type="spellStart"/>
      <w:r>
        <w:t>reperfuusiomenetelmä</w:t>
      </w:r>
      <w:proofErr w:type="spellEnd"/>
      <w:r>
        <w:t xml:space="preserve"> kuin pallolaajennus.   </w:t>
      </w:r>
    </w:p>
    <w:p w14:paraId="59E5C616" w14:textId="77777777" w:rsidR="005B50D1" w:rsidRDefault="00EE6743" w:rsidP="005B50D1">
      <w:pPr>
        <w:ind w:left="1304"/>
      </w:pPr>
      <w:r>
        <w:t xml:space="preserve">Alle 75 –vuotiaille potilaille annetaan </w:t>
      </w:r>
      <w:proofErr w:type="spellStart"/>
      <w:r>
        <w:t>enoksapariinia</w:t>
      </w:r>
      <w:proofErr w:type="spellEnd"/>
      <w:r>
        <w:t xml:space="preserve"> 30 mg iv. </w:t>
      </w:r>
      <w:proofErr w:type="spellStart"/>
      <w:r>
        <w:t>Enoksapariini</w:t>
      </w:r>
      <w:proofErr w:type="spellEnd"/>
      <w:r>
        <w:t xml:space="preserve"> jatkuu ihonalaisella (</w:t>
      </w:r>
      <w:proofErr w:type="spellStart"/>
      <w:r>
        <w:t>sc</w:t>
      </w:r>
      <w:proofErr w:type="spellEnd"/>
      <w:r>
        <w:t xml:space="preserve">) annostuksella 1 mg/kg kahdesti vuorokaudessa. Yli 75 –vuotiaille ei </w:t>
      </w:r>
      <w:proofErr w:type="spellStart"/>
      <w:r>
        <w:t>enoksapariinia</w:t>
      </w:r>
      <w:proofErr w:type="spellEnd"/>
      <w:r>
        <w:t xml:space="preserve"> </w:t>
      </w:r>
      <w:proofErr w:type="gramStart"/>
      <w:r>
        <w:t>anneta suonen sisäisesti ollenkaan vaan aloitetaan</w:t>
      </w:r>
      <w:proofErr w:type="gramEnd"/>
      <w:r>
        <w:t xml:space="preserve"> </w:t>
      </w:r>
      <w:proofErr w:type="spellStart"/>
      <w:r>
        <w:t>enoksapariini</w:t>
      </w:r>
      <w:proofErr w:type="spellEnd"/>
      <w:r>
        <w:t xml:space="preserve"> </w:t>
      </w:r>
      <w:proofErr w:type="spellStart"/>
      <w:r>
        <w:t>sc</w:t>
      </w:r>
      <w:proofErr w:type="spellEnd"/>
      <w:r>
        <w:t xml:space="preserve">.  0.75 mg /kg kahdesti vuorokaudessa. </w:t>
      </w:r>
      <w:proofErr w:type="spellStart"/>
      <w:r>
        <w:t>Klopidogreeli</w:t>
      </w:r>
      <w:proofErr w:type="spellEnd"/>
      <w:r>
        <w:t xml:space="preserve"> aloitetaan 300 mg aloitusannoksella ja jatketaan 75 mg x 1 alle 75 -vuotiailla. Yli 75 –vuotiaille </w:t>
      </w:r>
      <w:proofErr w:type="spellStart"/>
      <w:r>
        <w:t>klopidogreeli</w:t>
      </w:r>
      <w:proofErr w:type="spellEnd"/>
      <w:r>
        <w:t xml:space="preserve"> aloitetaan ylläpitoannoksella 75mgx1.</w:t>
      </w:r>
    </w:p>
    <w:p w14:paraId="71E64EA0" w14:textId="22F8C705" w:rsidR="00EE6743" w:rsidRDefault="005B50D1" w:rsidP="005B50D1">
      <w:pPr>
        <w:ind w:left="1304"/>
      </w:pPr>
      <w:r>
        <w:rPr>
          <w:noProof/>
        </w:rPr>
        <w:drawing>
          <wp:inline distT="0" distB="0" distL="0" distR="0" wp14:anchorId="48DB76D4" wp14:editId="1339943E">
            <wp:extent cx="4618990" cy="2723515"/>
            <wp:effectExtent l="0" t="0" r="0" b="63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8990" cy="2723515"/>
                    </a:xfrm>
                    <a:prstGeom prst="rect">
                      <a:avLst/>
                    </a:prstGeom>
                    <a:noFill/>
                  </pic:spPr>
                </pic:pic>
              </a:graphicData>
            </a:graphic>
          </wp:inline>
        </w:drawing>
      </w:r>
      <w:r w:rsidR="00EE6743">
        <w:t xml:space="preserve"> </w:t>
      </w:r>
    </w:p>
    <w:p w14:paraId="1C133802" w14:textId="3F910E6C" w:rsidR="00EE6743" w:rsidRDefault="00EE6743" w:rsidP="005B50D1">
      <w:pPr>
        <w:ind w:left="1304"/>
      </w:pPr>
      <w:r>
        <w:t>Aikaviiveiden minimoinnin merkitys eri vaiheissa. Y-akselilla suonta avaavan hoidon kuolleisuutta alentava vaikutus eri ajankohtina kivun alusta tehtynä.</w:t>
      </w:r>
    </w:p>
    <w:p w14:paraId="2858567B" w14:textId="77777777" w:rsidR="00EE6743" w:rsidRDefault="00EE6743" w:rsidP="00EE6743">
      <w:pPr>
        <w:ind w:left="0"/>
      </w:pPr>
      <w:r>
        <w:t xml:space="preserve"> </w:t>
      </w:r>
    </w:p>
    <w:p w14:paraId="5FFA7789" w14:textId="386D8EB8" w:rsidR="00EE6743" w:rsidRPr="005B50D1" w:rsidRDefault="00EE6743" w:rsidP="005B50D1">
      <w:pPr>
        <w:ind w:left="1304"/>
        <w:rPr>
          <w:b/>
          <w:bCs/>
        </w:rPr>
      </w:pPr>
      <w:r w:rsidRPr="005B50D1">
        <w:rPr>
          <w:b/>
          <w:bCs/>
        </w:rPr>
        <w:t>LIUOTUKSEN YHTEYDESSÄ EI KÄYTETÄ TIKAGRELORIA! JOS POTILAS ON JO SAANUT TIKAGRELORIN</w:t>
      </w:r>
      <w:r w:rsidR="005B50D1">
        <w:rPr>
          <w:b/>
          <w:bCs/>
        </w:rPr>
        <w:t>,</w:t>
      </w:r>
      <w:r w:rsidRPr="005B50D1">
        <w:rPr>
          <w:b/>
          <w:bCs/>
        </w:rPr>
        <w:t xml:space="preserve"> EI LIUOTUSHOITOA TULE ALOITTAA!! </w:t>
      </w:r>
    </w:p>
    <w:p w14:paraId="7BD05FF3" w14:textId="1A71D48E" w:rsidR="00EE6743" w:rsidRDefault="00EE6743" w:rsidP="005B50D1">
      <w:pPr>
        <w:ind w:left="1304"/>
      </w:pPr>
      <w:r>
        <w:t xml:space="preserve">  Liuotushoidon ehdottomat vasta-aiheet ovat: </w:t>
      </w:r>
    </w:p>
    <w:p w14:paraId="03FDE3AB" w14:textId="342C4498" w:rsidR="00EE6743" w:rsidRDefault="00EE6743" w:rsidP="005B50D1">
      <w:pPr>
        <w:ind w:left="1304"/>
      </w:pPr>
      <w:r>
        <w:t>•</w:t>
      </w:r>
      <w:r w:rsidR="005B50D1">
        <w:t xml:space="preserve"> </w:t>
      </w:r>
      <w:r>
        <w:t xml:space="preserve">aortan </w:t>
      </w:r>
      <w:proofErr w:type="spellStart"/>
      <w:r>
        <w:t>dissekaation</w:t>
      </w:r>
      <w:proofErr w:type="spellEnd"/>
      <w:r>
        <w:t xml:space="preserve"> epäily </w:t>
      </w:r>
    </w:p>
    <w:p w14:paraId="3E13CA4C" w14:textId="39B49C55" w:rsidR="00EE6743" w:rsidRDefault="00EE6743" w:rsidP="005B50D1">
      <w:pPr>
        <w:ind w:left="1304"/>
      </w:pPr>
      <w:r>
        <w:t>•</w:t>
      </w:r>
      <w:r w:rsidR="005B50D1">
        <w:t xml:space="preserve"> </w:t>
      </w:r>
      <w:proofErr w:type="spellStart"/>
      <w:r>
        <w:t>perikardiumeffuusio</w:t>
      </w:r>
      <w:proofErr w:type="spellEnd"/>
      <w:r>
        <w:t xml:space="preserve"> </w:t>
      </w:r>
    </w:p>
    <w:p w14:paraId="1844A1C6" w14:textId="46D27F9F" w:rsidR="00EE6743" w:rsidRDefault="00EE6743" w:rsidP="005B50D1">
      <w:pPr>
        <w:ind w:left="1304"/>
      </w:pPr>
      <w:r>
        <w:t>•</w:t>
      </w:r>
      <w:r w:rsidR="005B50D1">
        <w:t xml:space="preserve"> </w:t>
      </w:r>
      <w:r>
        <w:t xml:space="preserve">akuutti GI – tai muu vuoto kuukauden sisällä </w:t>
      </w:r>
    </w:p>
    <w:p w14:paraId="1BFEEC71" w14:textId="2FFC1549" w:rsidR="00EE6743" w:rsidRDefault="00EE6743" w:rsidP="005B50D1">
      <w:pPr>
        <w:ind w:left="1304"/>
      </w:pPr>
      <w:r>
        <w:t>•</w:t>
      </w:r>
      <w:r w:rsidR="005B50D1">
        <w:t xml:space="preserve"> </w:t>
      </w:r>
      <w:r>
        <w:t>aivokasvain, AV –</w:t>
      </w:r>
      <w:proofErr w:type="spellStart"/>
      <w:r>
        <w:t>malformaatio</w:t>
      </w:r>
      <w:proofErr w:type="spellEnd"/>
      <w:r>
        <w:t xml:space="preserve"> tai aneurysma </w:t>
      </w:r>
    </w:p>
    <w:p w14:paraId="1DC177C8" w14:textId="6EEBF14C" w:rsidR="00EE6743" w:rsidRDefault="00EE6743" w:rsidP="005B50D1">
      <w:pPr>
        <w:ind w:left="1304"/>
      </w:pPr>
      <w:r>
        <w:t>•</w:t>
      </w:r>
      <w:r w:rsidR="005B50D1">
        <w:t xml:space="preserve"> </w:t>
      </w:r>
      <w:proofErr w:type="spellStart"/>
      <w:r>
        <w:t>iskeeminen</w:t>
      </w:r>
      <w:proofErr w:type="spellEnd"/>
      <w:r>
        <w:t xml:space="preserve"> aivohalvaus 6 kk sisällä </w:t>
      </w:r>
    </w:p>
    <w:p w14:paraId="221CE722" w14:textId="271B4201" w:rsidR="00EE6743" w:rsidRDefault="00EE6743" w:rsidP="005B50D1">
      <w:pPr>
        <w:ind w:left="1304"/>
      </w:pPr>
      <w:r>
        <w:lastRenderedPageBreak/>
        <w:t>•</w:t>
      </w:r>
      <w:r w:rsidR="005B50D1">
        <w:t xml:space="preserve"> </w:t>
      </w:r>
      <w:r>
        <w:t>aiempi aivoverenvuoto tai SAV (ellei aneurysma ole operoitu)</w:t>
      </w:r>
    </w:p>
    <w:p w14:paraId="49DBD506" w14:textId="6B3F98FB" w:rsidR="00EE6743" w:rsidRDefault="00EE6743" w:rsidP="005B50D1">
      <w:pPr>
        <w:ind w:left="1304"/>
      </w:pPr>
      <w:r>
        <w:t>•</w:t>
      </w:r>
      <w:r w:rsidR="005B50D1">
        <w:t xml:space="preserve"> </w:t>
      </w:r>
      <w:r>
        <w:t xml:space="preserve">tuore kallonsisäinen toimenpide tai pään tuore vamma </w:t>
      </w:r>
    </w:p>
    <w:p w14:paraId="11882093" w14:textId="0B7AFC30" w:rsidR="00EE6743" w:rsidRDefault="00EE6743" w:rsidP="005B50D1">
      <w:pPr>
        <w:ind w:left="1304"/>
      </w:pPr>
      <w:r>
        <w:t>•</w:t>
      </w:r>
      <w:r w:rsidR="005B50D1">
        <w:t xml:space="preserve"> </w:t>
      </w:r>
      <w:r>
        <w:t xml:space="preserve">vaikea tiedossa oleva vuotohäiriö </w:t>
      </w:r>
    </w:p>
    <w:p w14:paraId="2E564F44" w14:textId="18193779" w:rsidR="00EE6743" w:rsidRDefault="00EE6743" w:rsidP="005B50D1">
      <w:pPr>
        <w:ind w:left="1304"/>
      </w:pPr>
      <w:r>
        <w:t>•</w:t>
      </w:r>
      <w:r w:rsidR="005B50D1">
        <w:t xml:space="preserve"> </w:t>
      </w:r>
      <w:r>
        <w:t xml:space="preserve">iso leikkaus tai trauma 3 viikon sisällä </w:t>
      </w:r>
      <w:r>
        <w:tab/>
      </w:r>
      <w:r>
        <w:tab/>
      </w:r>
    </w:p>
    <w:p w14:paraId="402BAF75" w14:textId="77777777" w:rsidR="00EE6743" w:rsidRDefault="00EE6743" w:rsidP="005B50D1">
      <w:pPr>
        <w:ind w:left="1304"/>
      </w:pPr>
      <w:r>
        <w:t xml:space="preserve">Relatiivisia vasta-aiheita ovat: </w:t>
      </w:r>
    </w:p>
    <w:p w14:paraId="66F6E77B" w14:textId="7F04E702" w:rsidR="00EE6743" w:rsidRDefault="00EE6743" w:rsidP="005B50D1">
      <w:pPr>
        <w:ind w:left="1304"/>
      </w:pPr>
      <w:r>
        <w:t>•</w:t>
      </w:r>
      <w:r w:rsidR="005B50D1">
        <w:t xml:space="preserve"> </w:t>
      </w:r>
      <w:r>
        <w:t>varfariinihoito yli 75 -vuotiaalla (anna K-vitamiinia)</w:t>
      </w:r>
    </w:p>
    <w:p w14:paraId="291B3A91" w14:textId="1C0A67B1" w:rsidR="00EE6743" w:rsidRDefault="00EE6743" w:rsidP="005B50D1">
      <w:pPr>
        <w:ind w:left="1304"/>
      </w:pPr>
      <w:r>
        <w:t>•</w:t>
      </w:r>
      <w:r w:rsidR="005B50D1">
        <w:t xml:space="preserve"> </w:t>
      </w:r>
      <w:proofErr w:type="spellStart"/>
      <w:r>
        <w:t>resuskitaatio</w:t>
      </w:r>
      <w:proofErr w:type="spellEnd"/>
      <w:r>
        <w:t xml:space="preserve"> </w:t>
      </w:r>
    </w:p>
    <w:p w14:paraId="14A2A133" w14:textId="57B42557" w:rsidR="00EE6743" w:rsidRDefault="00EE6743" w:rsidP="005B50D1">
      <w:pPr>
        <w:ind w:left="1304"/>
      </w:pPr>
      <w:r>
        <w:t>•</w:t>
      </w:r>
      <w:r w:rsidR="005B50D1">
        <w:t xml:space="preserve"> </w:t>
      </w:r>
      <w:r>
        <w:t xml:space="preserve">verenpaine yli 180 -200 / 100 – 110 mmHg </w:t>
      </w:r>
    </w:p>
    <w:p w14:paraId="3E0ED0CF" w14:textId="44F608AF" w:rsidR="00EE6743" w:rsidRDefault="00EE6743" w:rsidP="005B50D1">
      <w:pPr>
        <w:ind w:left="1304"/>
      </w:pPr>
      <w:r>
        <w:t>•</w:t>
      </w:r>
      <w:r w:rsidR="005B50D1">
        <w:t xml:space="preserve"> </w:t>
      </w:r>
      <w:r>
        <w:t xml:space="preserve">henkeä uhkaava muu vakava sairaus </w:t>
      </w:r>
    </w:p>
    <w:p w14:paraId="596D6047" w14:textId="23BB1CD8" w:rsidR="00EE6743" w:rsidRDefault="00EE6743" w:rsidP="005B50D1">
      <w:pPr>
        <w:ind w:left="1304"/>
      </w:pPr>
      <w:r>
        <w:t>•</w:t>
      </w:r>
      <w:r w:rsidR="005B50D1">
        <w:t xml:space="preserve"> </w:t>
      </w:r>
      <w:r>
        <w:t xml:space="preserve">erityisesti tulee huomioida iäkkäät potilaat, jolla on korkea verenpaine ja näin liuotus </w:t>
      </w:r>
      <w:r w:rsidR="005B50D1">
        <w:t xml:space="preserve">  </w:t>
      </w:r>
      <w:r>
        <w:t>voi aiheuttaa helpommin komplikaatioita</w:t>
      </w:r>
    </w:p>
    <w:p w14:paraId="54135DC8" w14:textId="208D9FE2" w:rsidR="00EE6743" w:rsidRDefault="00EE6743" w:rsidP="005B50D1">
      <w:pPr>
        <w:ind w:left="1304"/>
      </w:pPr>
      <w:r>
        <w:t>Näistä relatiivisista vasta-aihei</w:t>
      </w:r>
      <w:r w:rsidR="005B50D1">
        <w:t>s</w:t>
      </w:r>
      <w:r>
        <w:t xml:space="preserve">ta huolimatta liuotus voi tulla kuitenkin kyseeseen ison </w:t>
      </w:r>
      <w:proofErr w:type="spellStart"/>
      <w:r>
        <w:t>etuseinäinfaktin</w:t>
      </w:r>
      <w:proofErr w:type="spellEnd"/>
      <w:r>
        <w:t xml:space="preserve"> uhatessa. Kardiologi ohjeistaa liuotetun potilaan jatkohoitopaikan.</w:t>
      </w:r>
    </w:p>
    <w:p w14:paraId="0601A145" w14:textId="77777777" w:rsidR="00EE6743" w:rsidRPr="005B50D1" w:rsidRDefault="00EE6743" w:rsidP="005B50D1">
      <w:pPr>
        <w:ind w:left="1304"/>
        <w:rPr>
          <w:b/>
          <w:bCs/>
        </w:rPr>
      </w:pPr>
      <w:r w:rsidRPr="005B50D1">
        <w:rPr>
          <w:b/>
          <w:bCs/>
        </w:rPr>
        <w:t xml:space="preserve">Suonen avautumisen arvio </w:t>
      </w:r>
    </w:p>
    <w:p w14:paraId="07947EDB" w14:textId="77777777" w:rsidR="00EE6743" w:rsidRDefault="00EE6743" w:rsidP="005B50D1">
      <w:pPr>
        <w:ind w:left="1304"/>
      </w:pPr>
      <w:r>
        <w:t xml:space="preserve">Liuotushoito avaa suonen 50 – 60 % potilaista. Tulos on aikatekijöistä riippuvainen ja voi olla jopa 80 %, jos kivun alusta on alle 2 tuntia hoidon aloitukseen. Suonen avautumista tulee arvioida potilaan oirekuvan perusteella ja ottamalla kontrolli -EKG  90 min kuluttua liuotuksen alusta. Jos ST – nousut eivät ole korjaantuneet &gt; 50% alkuvaiheeseen nähden tai kivut jatkuvat edetään VÄLITTÖMÄÄN invasiiviseen arvioon ja </w:t>
      </w:r>
      <w:proofErr w:type="spellStart"/>
      <w:r>
        <w:t>pelaste</w:t>
      </w:r>
      <w:proofErr w:type="spellEnd"/>
      <w:r>
        <w:t xml:space="preserve">-PCI:hin. Potilaat, joilla on hyvä vaste liuotushoitoon, </w:t>
      </w:r>
      <w:proofErr w:type="spellStart"/>
      <w:r>
        <w:t>angioidaan</w:t>
      </w:r>
      <w:proofErr w:type="spellEnd"/>
      <w:r>
        <w:t xml:space="preserve"> 24h kuluessa</w:t>
      </w:r>
    </w:p>
    <w:p w14:paraId="66D3402B" w14:textId="77777777" w:rsidR="00EE6743" w:rsidRPr="005B50D1" w:rsidRDefault="00EE6743" w:rsidP="00EE6743">
      <w:pPr>
        <w:ind w:left="0"/>
        <w:rPr>
          <w:b/>
          <w:bCs/>
        </w:rPr>
      </w:pPr>
    </w:p>
    <w:p w14:paraId="609D393C" w14:textId="77777777" w:rsidR="005B50D1" w:rsidRDefault="00EE6743" w:rsidP="005B50D1">
      <w:pPr>
        <w:ind w:left="0"/>
        <w:rPr>
          <w:b/>
          <w:bCs/>
        </w:rPr>
      </w:pPr>
      <w:proofErr w:type="spellStart"/>
      <w:r w:rsidRPr="005B50D1">
        <w:rPr>
          <w:b/>
          <w:bCs/>
        </w:rPr>
        <w:t>STEMIn</w:t>
      </w:r>
      <w:proofErr w:type="spellEnd"/>
      <w:r w:rsidRPr="005B50D1">
        <w:rPr>
          <w:b/>
          <w:bCs/>
        </w:rPr>
        <w:t xml:space="preserve"> konservatiivinen hoito</w:t>
      </w:r>
    </w:p>
    <w:p w14:paraId="511E4D60" w14:textId="439C5CB4" w:rsidR="00EE6743" w:rsidRPr="005B50D1" w:rsidRDefault="00EE6743" w:rsidP="005B50D1">
      <w:pPr>
        <w:ind w:left="1304"/>
        <w:rPr>
          <w:b/>
          <w:bCs/>
        </w:rPr>
      </w:pPr>
      <w:r>
        <w:t xml:space="preserve">Suonta avaavan hoidon sijasta ensivaiheen hoito voi olla konservatiivista, kun oireiden alusta on kulunut yli 12 (–24) tuntia, potilas on kivuton eikä esiinny jatkuvan iskemian merkkejä tai kliinisesti epävakaita piirteitä (vajaatoimintaa, vakavia rytmihäiriöitä, sokkia), erityisesti kun EKG:hen on jo kehittynyt Q-aallot. Aktiivisen hoidon piirissä oleva potilas </w:t>
      </w:r>
      <w:proofErr w:type="spellStart"/>
      <w:r>
        <w:t>angioidaan</w:t>
      </w:r>
      <w:proofErr w:type="spellEnd"/>
      <w:r>
        <w:t xml:space="preserve"> yleensä 24h </w:t>
      </w:r>
      <w:proofErr w:type="spellStart"/>
      <w:r>
        <w:t>asisällä</w:t>
      </w:r>
      <w:proofErr w:type="spellEnd"/>
      <w:r>
        <w:t xml:space="preserve">. Tulkinnanvaraisissa tilanteissa on aina syytä neuvotella päivystävän lääkärin kanssa. </w:t>
      </w:r>
    </w:p>
    <w:p w14:paraId="128B338B" w14:textId="2632837F" w:rsidR="00EE6743" w:rsidRDefault="00EE6743" w:rsidP="005B50D1">
      <w:pPr>
        <w:ind w:left="1304"/>
      </w:pPr>
      <w:r>
        <w:t xml:space="preserve">Konservatiivinen hoito voi tulla kyseeseen myös, jos potilaalla on muu vakava, pitkälle edennyt perussairaus eikä hän ole enää omatoiminen. Myös </w:t>
      </w:r>
      <w:proofErr w:type="spellStart"/>
      <w:r>
        <w:t>STEMIn</w:t>
      </w:r>
      <w:proofErr w:type="spellEnd"/>
      <w:r>
        <w:t xml:space="preserve"> komplikaationa kehittynyt </w:t>
      </w:r>
      <w:proofErr w:type="spellStart"/>
      <w:r>
        <w:t>kardiogeeninen</w:t>
      </w:r>
      <w:proofErr w:type="spellEnd"/>
      <w:r>
        <w:t xml:space="preserve"> shokki voi tietyissä tilanteissa puoltaa oireenmukaista hoitoa.</w:t>
      </w:r>
    </w:p>
    <w:p w14:paraId="7AEB65CA" w14:textId="33AD019A" w:rsidR="00C73F79" w:rsidRDefault="00C73F79" w:rsidP="005B50D1">
      <w:pPr>
        <w:ind w:left="1304"/>
      </w:pPr>
    </w:p>
    <w:p w14:paraId="0F23374E" w14:textId="550D7451" w:rsidR="00C73F79" w:rsidRDefault="00C73F79" w:rsidP="005B50D1">
      <w:pPr>
        <w:ind w:left="1304"/>
      </w:pPr>
    </w:p>
    <w:p w14:paraId="00341E1F" w14:textId="6A7444CE" w:rsidR="00C73F79" w:rsidRDefault="00C73F79" w:rsidP="005B50D1">
      <w:pPr>
        <w:ind w:left="1304"/>
      </w:pPr>
    </w:p>
    <w:p w14:paraId="09807FDD" w14:textId="21B5E7CD" w:rsidR="00C73F79" w:rsidRDefault="00C73F79" w:rsidP="005B50D1">
      <w:pPr>
        <w:ind w:left="1304"/>
      </w:pPr>
    </w:p>
    <w:p w14:paraId="5A8A64E2" w14:textId="0A4D21E6" w:rsidR="00C73F79" w:rsidRDefault="00C73F79" w:rsidP="005B50D1">
      <w:pPr>
        <w:ind w:left="1304"/>
      </w:pPr>
    </w:p>
    <w:p w14:paraId="4C1A2854" w14:textId="77777777" w:rsidR="00C73F79" w:rsidRDefault="00C73F79" w:rsidP="005B50D1">
      <w:pPr>
        <w:ind w:left="1304"/>
      </w:pPr>
    </w:p>
    <w:p w14:paraId="6F0C2A4B" w14:textId="6C6D7F87" w:rsidR="00EE6743" w:rsidRPr="005B50D1" w:rsidRDefault="00EE6743" w:rsidP="005B50D1">
      <w:pPr>
        <w:ind w:left="0"/>
        <w:rPr>
          <w:b/>
          <w:bCs/>
        </w:rPr>
      </w:pPr>
      <w:proofErr w:type="spellStart"/>
      <w:r w:rsidRPr="005B50D1">
        <w:rPr>
          <w:b/>
          <w:bCs/>
        </w:rPr>
        <w:lastRenderedPageBreak/>
        <w:t>Antitromboottinen</w:t>
      </w:r>
      <w:proofErr w:type="spellEnd"/>
      <w:r w:rsidRPr="005B50D1">
        <w:rPr>
          <w:b/>
          <w:bCs/>
        </w:rPr>
        <w:t xml:space="preserve"> lääkitys pallolaajennuksen jälkeen</w:t>
      </w:r>
    </w:p>
    <w:p w14:paraId="40BF6FDD" w14:textId="77777777" w:rsidR="00EE6743" w:rsidRDefault="00EE6743" w:rsidP="005B50D1">
      <w:pPr>
        <w:ind w:left="1304"/>
      </w:pPr>
      <w:proofErr w:type="spellStart"/>
      <w:proofErr w:type="gramStart"/>
      <w:r>
        <w:t>Enoksapariini</w:t>
      </w:r>
      <w:proofErr w:type="spellEnd"/>
      <w:r>
        <w:t>(</w:t>
      </w:r>
      <w:proofErr w:type="spellStart"/>
      <w:proofErr w:type="gramEnd"/>
      <w:r>
        <w:t>Klexane</w:t>
      </w:r>
      <w:proofErr w:type="spellEnd"/>
      <w:r>
        <w:t xml:space="preserve">) annetaan yleensä(harkinnanvaraisesti) vielä kertaalleen painonmukaisella annoksella </w:t>
      </w:r>
      <w:proofErr w:type="spellStart"/>
      <w:r>
        <w:t>s.c</w:t>
      </w:r>
      <w:proofErr w:type="spellEnd"/>
      <w:r>
        <w:t>. 12 h toimenpiteestä.</w:t>
      </w:r>
    </w:p>
    <w:p w14:paraId="0B334B6D" w14:textId="77777777" w:rsidR="00EE6743" w:rsidRDefault="00EE6743" w:rsidP="005B50D1">
      <w:pPr>
        <w:ind w:left="1304"/>
      </w:pPr>
      <w:proofErr w:type="spellStart"/>
      <w:proofErr w:type="gramStart"/>
      <w:r>
        <w:t>Tikagrelori</w:t>
      </w:r>
      <w:proofErr w:type="spellEnd"/>
      <w:r>
        <w:t>(</w:t>
      </w:r>
      <w:proofErr w:type="spellStart"/>
      <w:proofErr w:type="gramEnd"/>
      <w:r>
        <w:t>Brilique</w:t>
      </w:r>
      <w:proofErr w:type="spellEnd"/>
      <w:r>
        <w:t xml:space="preserve">) on ensisijainen ADP-reseptorisalpaaja pallolaajennuksen jälkeen. Jatkoannostelu aloitetaan 12 h latauksesta 90mgx2 annoksella </w:t>
      </w:r>
      <w:proofErr w:type="spellStart"/>
      <w:r>
        <w:t>ad</w:t>
      </w:r>
      <w:proofErr w:type="spellEnd"/>
      <w:r>
        <w:t xml:space="preserve"> 12kk.</w:t>
      </w:r>
    </w:p>
    <w:p w14:paraId="49E15BC7" w14:textId="77777777" w:rsidR="00EE6743" w:rsidRDefault="00EE6743" w:rsidP="005B50D1">
      <w:pPr>
        <w:ind w:left="1304"/>
      </w:pPr>
      <w:r>
        <w:t xml:space="preserve">Jos </w:t>
      </w:r>
      <w:proofErr w:type="spellStart"/>
      <w:r>
        <w:t>tikagrelorin</w:t>
      </w:r>
      <w:proofErr w:type="spellEnd"/>
      <w:r>
        <w:t xml:space="preserve"> tilalle vaihdetaan esimerkiksi suurentuneen vuotovaaran vuoksi </w:t>
      </w:r>
      <w:proofErr w:type="spellStart"/>
      <w:r>
        <w:t>kopidogreeli</w:t>
      </w:r>
      <w:proofErr w:type="spellEnd"/>
      <w:r>
        <w:t xml:space="preserve">, se aloitetaan 12h edellisestä </w:t>
      </w:r>
      <w:proofErr w:type="spellStart"/>
      <w:r>
        <w:t>tikagrelori</w:t>
      </w:r>
      <w:proofErr w:type="spellEnd"/>
      <w:r>
        <w:t>-annoksesta 300mg latausannoksella.</w:t>
      </w:r>
    </w:p>
    <w:p w14:paraId="658AD08F" w14:textId="77777777" w:rsidR="00EE6743" w:rsidRDefault="00EE6743" w:rsidP="005B50D1">
      <w:pPr>
        <w:ind w:left="1304"/>
      </w:pPr>
      <w:r>
        <w:t>ADP reseptorisalpaajan tarve on yleensä 12 kk akuutin infarktin jälkeen.</w:t>
      </w:r>
    </w:p>
    <w:p w14:paraId="196FF40A" w14:textId="77777777" w:rsidR="00EE6743" w:rsidRDefault="00EE6743" w:rsidP="00EE6743">
      <w:pPr>
        <w:ind w:left="0"/>
      </w:pPr>
    </w:p>
    <w:p w14:paraId="76F1E14C" w14:textId="77777777" w:rsidR="00EE6743" w:rsidRPr="005B50D1" w:rsidRDefault="00EE6743" w:rsidP="00EE6743">
      <w:pPr>
        <w:ind w:left="0"/>
        <w:rPr>
          <w:b/>
          <w:bCs/>
        </w:rPr>
      </w:pPr>
    </w:p>
    <w:p w14:paraId="385D0D42" w14:textId="77777777" w:rsidR="00EE6743" w:rsidRPr="005B50D1" w:rsidRDefault="00EE6743" w:rsidP="00EE6743">
      <w:pPr>
        <w:ind w:left="0"/>
        <w:rPr>
          <w:b/>
          <w:bCs/>
        </w:rPr>
      </w:pPr>
      <w:r w:rsidRPr="005B50D1">
        <w:rPr>
          <w:b/>
          <w:bCs/>
        </w:rPr>
        <w:t>SYDÄNINFARKTI ILMAN ST-NOUSUA JA EPÄSTABIILI ANGINA PECTORIS</w:t>
      </w:r>
    </w:p>
    <w:p w14:paraId="64D25F23" w14:textId="77777777" w:rsidR="00EE6743" w:rsidRPr="005B50D1" w:rsidRDefault="00EE6743" w:rsidP="005B50D1">
      <w:pPr>
        <w:ind w:left="1304"/>
        <w:rPr>
          <w:b/>
          <w:bCs/>
        </w:rPr>
      </w:pPr>
      <w:r w:rsidRPr="005B50D1">
        <w:rPr>
          <w:b/>
          <w:bCs/>
        </w:rPr>
        <w:t xml:space="preserve">Vaaran arviointi </w:t>
      </w:r>
    </w:p>
    <w:p w14:paraId="7598AA76" w14:textId="77777777" w:rsidR="00EE6743" w:rsidRDefault="00EE6743" w:rsidP="005B50D1">
      <w:pPr>
        <w:ind w:left="1304"/>
      </w:pPr>
      <w:r>
        <w:t xml:space="preserve">Sepelvaltimotautikohtauksen hoidon valinnassa on keskeistä potilaan vaaran arviointi esitietojen, kliinisen tutkimuksen sekä EKG:n perusteella. Näin tehdään työdiagnoosi yleensä joko ensihoitoyksikön, terveyskeskuksen tai konservatiivisen etupäivystäjän toimesta. Rintakipupotilaan jatkohoidon arviosta voidaan tarvittaessa konsultoida virka-aikana sisätautien etupäivystäjää (044 719 5381), tai kardiologikonsulttia (sydäntoimenpideyksikkö 044440333), PÄIVYSTYSAIKAAN SISÄTAUTIETUPÄIVYSTÄJÄÄ, joka puolestaan konsultoi tarvittaessa sisätautien takapäivystäjää. Myös päivystyksen vastaava lääkäri (0447195973) on </w:t>
      </w:r>
      <w:proofErr w:type="spellStart"/>
      <w:proofErr w:type="gramStart"/>
      <w:r>
        <w:t>konsultoitavissa.Vaaran</w:t>
      </w:r>
      <w:proofErr w:type="spellEnd"/>
      <w:proofErr w:type="gramEnd"/>
      <w:r>
        <w:t xml:space="preserve"> arviota täydennetään sydänlihasmerkkiaineiden perusteella. Sydänlihasmerkkiaineet tutkitaan sairaalaan tullessa sekä 3-6 tunnin kuluttua kivun alkamisesta. </w:t>
      </w:r>
      <w:proofErr w:type="spellStart"/>
      <w:r>
        <w:t>Troponiinipitoisuuden</w:t>
      </w:r>
      <w:proofErr w:type="spellEnd"/>
      <w:r>
        <w:t xml:space="preserve"> vähäinen suureneminen voi aiheutua myös muusta syystä kuin akuutista sepelvaltimotautikohtauksesta.  </w:t>
      </w:r>
    </w:p>
    <w:p w14:paraId="7CD06E85" w14:textId="50652C4A" w:rsidR="00EE6743" w:rsidRDefault="00EE6743" w:rsidP="005B50D1">
      <w:pPr>
        <w:ind w:left="1304"/>
      </w:pPr>
      <w:r>
        <w:t>Hoidossa on olennaista potilaiden jako suuren tai pienen vaaran ryhmään. Mikäli potilas ei kuulu suuren vaaran ryhmään, eikä hänellä ole lepokipuja, jatkotutkimukset voidaan pääsääntöisesti tehdä polikliinisesti.</w:t>
      </w:r>
    </w:p>
    <w:p w14:paraId="546101ED" w14:textId="4BD4D9E0" w:rsidR="005B50D1" w:rsidRDefault="005B50D1" w:rsidP="005B50D1">
      <w:pPr>
        <w:ind w:left="1304"/>
      </w:pPr>
      <w:r>
        <w:rPr>
          <w:noProof/>
        </w:rPr>
        <w:lastRenderedPageBreak/>
        <w:drawing>
          <wp:inline distT="0" distB="0" distL="0" distR="0" wp14:anchorId="22DA0C99" wp14:editId="719B85A6">
            <wp:extent cx="3870960" cy="3712314"/>
            <wp:effectExtent l="0" t="0" r="0" b="254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0282" cy="3721254"/>
                    </a:xfrm>
                    <a:prstGeom prst="rect">
                      <a:avLst/>
                    </a:prstGeom>
                    <a:solidFill>
                      <a:srgbClr val="FFFFFF"/>
                    </a:solidFill>
                    <a:ln>
                      <a:noFill/>
                    </a:ln>
                  </pic:spPr>
                </pic:pic>
              </a:graphicData>
            </a:graphic>
          </wp:inline>
        </w:drawing>
      </w:r>
    </w:p>
    <w:p w14:paraId="4F74FBF1" w14:textId="45BBF885" w:rsidR="00EE6743" w:rsidRDefault="00EE6743" w:rsidP="005B50D1">
      <w:pPr>
        <w:ind w:left="1304"/>
      </w:pPr>
      <w:r>
        <w:t xml:space="preserve">Suuren vaaran potilaille aloitetaan tehokas </w:t>
      </w:r>
      <w:proofErr w:type="spellStart"/>
      <w:r>
        <w:t>antitromboottinen</w:t>
      </w:r>
      <w:proofErr w:type="spellEnd"/>
      <w:r>
        <w:t xml:space="preserve"> lääkitys. Potilaat otetaan seurantaan pääsääntöisesti sydänvalvontaosastolle tai sydänvuodeosastolle.</w:t>
      </w:r>
    </w:p>
    <w:p w14:paraId="55F21F6C" w14:textId="228A0C10" w:rsidR="00EE6743" w:rsidRDefault="00EE6743" w:rsidP="005B50D1">
      <w:pPr>
        <w:ind w:left="1304"/>
      </w:pPr>
      <w:r>
        <w:t>Pienen vaaran potilaita seurataan joko päivystyspoliklinikalla, päivystysosastolla tai tarkkailuosastolla seuraavaan aamuun tai ainakin 6 tuntia kivun alusta. Jatkohoito voidaan toteuttaa polikliinisesti tai perusterveydenhuollon kautta</w:t>
      </w:r>
    </w:p>
    <w:p w14:paraId="24FD8AB8" w14:textId="77777777" w:rsidR="00C73F79" w:rsidRDefault="00C73F79" w:rsidP="005B50D1">
      <w:pPr>
        <w:ind w:left="1304"/>
      </w:pPr>
    </w:p>
    <w:p w14:paraId="20540D8F" w14:textId="77777777" w:rsidR="00EE6743" w:rsidRPr="005B50D1" w:rsidRDefault="00EE6743" w:rsidP="00EE6743">
      <w:pPr>
        <w:ind w:left="0"/>
        <w:rPr>
          <w:b/>
          <w:bCs/>
        </w:rPr>
      </w:pPr>
      <w:r w:rsidRPr="005B50D1">
        <w:rPr>
          <w:b/>
          <w:bCs/>
        </w:rPr>
        <w:t>VARJOAINEKUVAUKSEN TEKEMINEN SUUREN VAARAN POTILAILLE</w:t>
      </w:r>
    </w:p>
    <w:p w14:paraId="5398F8B2" w14:textId="77777777" w:rsidR="00EE6743" w:rsidRDefault="00EE6743" w:rsidP="005B50D1">
      <w:pPr>
        <w:ind w:left="1304"/>
      </w:pPr>
      <w:r>
        <w:t>Invasiivinen arvio pyritään tekemään yllä olevan taulukon mukaisella aikataululla. Kuvaustarpeesta ja aikataulusta tulee konsultoida kardiologikonsulttia tai potilaan hoitoyksikön kardiologia osastolta käsin.</w:t>
      </w:r>
    </w:p>
    <w:p w14:paraId="2E89A506" w14:textId="77777777" w:rsidR="00EE6743" w:rsidRDefault="00EE6743" w:rsidP="005B50D1">
      <w:pPr>
        <w:ind w:left="1304"/>
      </w:pPr>
      <w:r>
        <w:t>PÄIVYSTYSAIKAAN välitön kardiologin konsultointi on tarpeen, jos potilas kuuluu yllä olevan taulukon mukaisesti erittäin korkean vaaran ryhmään. Suuren vaaran potilaista kardiologia konsultoi tarvittaessa sisätautien takapäivystäjä.</w:t>
      </w:r>
    </w:p>
    <w:p w14:paraId="718CA148" w14:textId="77777777" w:rsidR="00EE6743" w:rsidRPr="005B50D1" w:rsidRDefault="00EE6743" w:rsidP="00EE6743">
      <w:pPr>
        <w:ind w:left="0"/>
        <w:rPr>
          <w:b/>
          <w:bCs/>
        </w:rPr>
      </w:pPr>
    </w:p>
    <w:p w14:paraId="11F45DC3" w14:textId="1CB08757" w:rsidR="00EE6743" w:rsidRPr="00E1325C" w:rsidRDefault="00EE6743" w:rsidP="00EE6743">
      <w:pPr>
        <w:ind w:left="0"/>
        <w:rPr>
          <w:b/>
          <w:bCs/>
        </w:rPr>
      </w:pPr>
      <w:r w:rsidRPr="005B50D1">
        <w:rPr>
          <w:b/>
          <w:bCs/>
        </w:rPr>
        <w:t>ANTITROMBOOTTINEN LÄÄKITYS</w:t>
      </w:r>
    </w:p>
    <w:p w14:paraId="66BDCE1D" w14:textId="77777777" w:rsidR="00EE6743" w:rsidRPr="00E1325C" w:rsidRDefault="00EE6743" w:rsidP="00E1325C">
      <w:pPr>
        <w:ind w:left="1304"/>
        <w:rPr>
          <w:b/>
          <w:bCs/>
        </w:rPr>
      </w:pPr>
      <w:r w:rsidRPr="00E1325C">
        <w:rPr>
          <w:b/>
          <w:bCs/>
        </w:rPr>
        <w:t>ASA</w:t>
      </w:r>
    </w:p>
    <w:p w14:paraId="1A992B4B" w14:textId="77777777" w:rsidR="00EE6743" w:rsidRDefault="00EE6743" w:rsidP="00E1325C">
      <w:pPr>
        <w:ind w:left="1304"/>
      </w:pPr>
      <w:r>
        <w:t xml:space="preserve">Vaaraluokituksesta huolimatta sepelvaltimotautikohtauksessa peruslääkityksenä aloitetaan välittömästi ASA (ensimmäinen annos 250 mg, jatkossa 100 mg x 1). ASA allergikoille aloitetaan </w:t>
      </w:r>
      <w:proofErr w:type="spellStart"/>
      <w:r>
        <w:t>tikagrelori</w:t>
      </w:r>
      <w:proofErr w:type="spellEnd"/>
      <w:r>
        <w:t xml:space="preserve"> (latausannos 180 mg x 1, jatkoannos 90 mg x </w:t>
      </w:r>
      <w:proofErr w:type="gramStart"/>
      <w:r>
        <w:t>2 )</w:t>
      </w:r>
      <w:proofErr w:type="gramEnd"/>
    </w:p>
    <w:p w14:paraId="0EF7C14D" w14:textId="77777777" w:rsidR="00EE6743" w:rsidRPr="00E1325C" w:rsidRDefault="00EE6743" w:rsidP="00E1325C">
      <w:pPr>
        <w:ind w:left="0" w:firstLine="1304"/>
        <w:rPr>
          <w:b/>
          <w:bCs/>
        </w:rPr>
      </w:pPr>
      <w:r w:rsidRPr="00E1325C">
        <w:rPr>
          <w:b/>
          <w:bCs/>
        </w:rPr>
        <w:t>ENOKSAPARIINI</w:t>
      </w:r>
    </w:p>
    <w:p w14:paraId="51BF63F7" w14:textId="77777777" w:rsidR="00EE6743" w:rsidRDefault="00EE6743" w:rsidP="00E1325C">
      <w:pPr>
        <w:ind w:left="1304"/>
      </w:pPr>
      <w:r>
        <w:lastRenderedPageBreak/>
        <w:t>Pienimolekyylinen hepariini (</w:t>
      </w:r>
      <w:proofErr w:type="spellStart"/>
      <w:proofErr w:type="gramStart"/>
      <w:r>
        <w:t>enoksapariini</w:t>
      </w:r>
      <w:proofErr w:type="spellEnd"/>
      <w:r>
        <w:t>(</w:t>
      </w:r>
      <w:proofErr w:type="spellStart"/>
      <w:proofErr w:type="gramEnd"/>
      <w:r>
        <w:t>Klexane</w:t>
      </w:r>
      <w:proofErr w:type="spellEnd"/>
      <w:r>
        <w:t xml:space="preserve">))aloitetaan hoitoannoksella (1 mg/kg </w:t>
      </w:r>
      <w:proofErr w:type="spellStart"/>
      <w:r>
        <w:t>s.c</w:t>
      </w:r>
      <w:proofErr w:type="spellEnd"/>
      <w:r>
        <w:t xml:space="preserve">. x 2 / vrk, &gt; 75 vuotiaille ja munuaisten vajaatoimintapotilaille(GFR&lt;60) 0.75mg/kg)) suuren vaaran potilaille. </w:t>
      </w:r>
      <w:proofErr w:type="spellStart"/>
      <w:r>
        <w:t>Enoksapariinia</w:t>
      </w:r>
      <w:proofErr w:type="spellEnd"/>
      <w:r>
        <w:t xml:space="preserve"> ei aloiteta, mikäli potilaalla on varfariinilääkitys ja INR-arvo on hoitoalueella tai jos on käytössä jokin suorista </w:t>
      </w:r>
      <w:proofErr w:type="spellStart"/>
      <w:r>
        <w:t>antikoagulanteista</w:t>
      </w:r>
      <w:proofErr w:type="spellEnd"/>
      <w:r>
        <w:t xml:space="preserve"> (</w:t>
      </w:r>
      <w:proofErr w:type="spellStart"/>
      <w:proofErr w:type="gramStart"/>
      <w:r>
        <w:t>dabigatraani,rivaroksabaani</w:t>
      </w:r>
      <w:proofErr w:type="spellEnd"/>
      <w:proofErr w:type="gramEnd"/>
      <w:r>
        <w:t xml:space="preserve"> tai </w:t>
      </w:r>
      <w:proofErr w:type="spellStart"/>
      <w:r>
        <w:t>apiksabaani</w:t>
      </w:r>
      <w:proofErr w:type="spellEnd"/>
      <w:r>
        <w:t xml:space="preserve">). </w:t>
      </w:r>
    </w:p>
    <w:p w14:paraId="366ADA87" w14:textId="77777777" w:rsidR="00EE6743" w:rsidRPr="00E1325C" w:rsidRDefault="00EE6743" w:rsidP="00E1325C">
      <w:pPr>
        <w:ind w:left="1304"/>
        <w:rPr>
          <w:b/>
          <w:bCs/>
        </w:rPr>
      </w:pPr>
      <w:r w:rsidRPr="00E1325C">
        <w:rPr>
          <w:b/>
          <w:bCs/>
        </w:rPr>
        <w:t>VARFARIINI</w:t>
      </w:r>
    </w:p>
    <w:p w14:paraId="3C4E3C78" w14:textId="77777777" w:rsidR="00EE6743" w:rsidRDefault="00EE6743" w:rsidP="00E1325C">
      <w:pPr>
        <w:ind w:left="1304"/>
      </w:pPr>
      <w:r>
        <w:t>Sepelvaltimotautikohtauksessa varfariinihoitoon lisätään ASA, ellei vasta-aihetta ole. Varfariinilääkitystä ei pääsääntöisesti tauoteta. Pienimolekyylinen hepariini aloitetaan hoitoannoksella ainoastaan, mikäli INR on &lt; 2.</w:t>
      </w:r>
    </w:p>
    <w:p w14:paraId="20728FC0" w14:textId="77777777" w:rsidR="00EE6743" w:rsidRPr="00E1325C" w:rsidRDefault="00EE6743" w:rsidP="00E1325C">
      <w:pPr>
        <w:ind w:left="1304"/>
        <w:rPr>
          <w:b/>
          <w:bCs/>
        </w:rPr>
      </w:pPr>
      <w:r w:rsidRPr="00E1325C">
        <w:rPr>
          <w:b/>
          <w:bCs/>
        </w:rPr>
        <w:t>SUORAT ANTIKOAGULANTIT(NOAC</w:t>
      </w:r>
      <w:proofErr w:type="gramStart"/>
      <w:r w:rsidRPr="00E1325C">
        <w:rPr>
          <w:b/>
          <w:bCs/>
        </w:rPr>
        <w:t>)(</w:t>
      </w:r>
      <w:proofErr w:type="spellStart"/>
      <w:proofErr w:type="gramEnd"/>
      <w:r w:rsidRPr="00E1325C">
        <w:rPr>
          <w:b/>
          <w:bCs/>
        </w:rPr>
        <w:t>Pradaxa</w:t>
      </w:r>
      <w:proofErr w:type="spellEnd"/>
      <w:r w:rsidRPr="00E1325C">
        <w:rPr>
          <w:b/>
          <w:bCs/>
        </w:rPr>
        <w:t xml:space="preserve">, </w:t>
      </w:r>
      <w:proofErr w:type="spellStart"/>
      <w:r w:rsidRPr="00E1325C">
        <w:rPr>
          <w:b/>
          <w:bCs/>
        </w:rPr>
        <w:t>Eliquis</w:t>
      </w:r>
      <w:proofErr w:type="spellEnd"/>
      <w:r w:rsidRPr="00E1325C">
        <w:rPr>
          <w:b/>
          <w:bCs/>
        </w:rPr>
        <w:t xml:space="preserve">, </w:t>
      </w:r>
      <w:proofErr w:type="spellStart"/>
      <w:r w:rsidRPr="00E1325C">
        <w:rPr>
          <w:b/>
          <w:bCs/>
        </w:rPr>
        <w:t>Xarelto</w:t>
      </w:r>
      <w:proofErr w:type="spellEnd"/>
      <w:r w:rsidRPr="00E1325C">
        <w:rPr>
          <w:b/>
          <w:bCs/>
        </w:rPr>
        <w:t>)</w:t>
      </w:r>
    </w:p>
    <w:p w14:paraId="66018F84" w14:textId="77777777" w:rsidR="00EE6743" w:rsidRDefault="00EE6743" w:rsidP="00E1325C">
      <w:pPr>
        <w:ind w:left="1304"/>
      </w:pPr>
      <w:r>
        <w:t xml:space="preserve">Suoria </w:t>
      </w:r>
      <w:proofErr w:type="spellStart"/>
      <w:r>
        <w:t>antikoagulantteja</w:t>
      </w:r>
      <w:proofErr w:type="spellEnd"/>
      <w:r>
        <w:t xml:space="preserve"> ei tauoteta sepelvaltimotautikohtauksen yhteydessä. Suorien </w:t>
      </w:r>
      <w:proofErr w:type="spellStart"/>
      <w:r>
        <w:t>antikoagulanttien</w:t>
      </w:r>
      <w:proofErr w:type="spellEnd"/>
      <w:r>
        <w:t xml:space="preserve"> rinnalle aloitetaan ASA ja harkinnan mukaan </w:t>
      </w:r>
      <w:proofErr w:type="spellStart"/>
      <w:r>
        <w:t>klopidogreeli</w:t>
      </w:r>
      <w:proofErr w:type="spellEnd"/>
      <w:r>
        <w:t xml:space="preserve">. </w:t>
      </w:r>
      <w:proofErr w:type="spellStart"/>
      <w:r>
        <w:t>Enoksapariinia</w:t>
      </w:r>
      <w:proofErr w:type="spellEnd"/>
      <w:r>
        <w:t xml:space="preserve"> ei aloiteta. </w:t>
      </w:r>
      <w:proofErr w:type="spellStart"/>
      <w:r>
        <w:t>Tikagreloria</w:t>
      </w:r>
      <w:proofErr w:type="spellEnd"/>
      <w:r>
        <w:t xml:space="preserve"> tai </w:t>
      </w:r>
      <w:proofErr w:type="spellStart"/>
      <w:r>
        <w:t>prasugreelia</w:t>
      </w:r>
      <w:proofErr w:type="spellEnd"/>
      <w:r>
        <w:t xml:space="preserve"> ei suositella suorien </w:t>
      </w:r>
      <w:proofErr w:type="spellStart"/>
      <w:r>
        <w:t>antikoagulanttien</w:t>
      </w:r>
      <w:proofErr w:type="spellEnd"/>
      <w:r>
        <w:t xml:space="preserve"> kanssa.</w:t>
      </w:r>
    </w:p>
    <w:p w14:paraId="5024E79A" w14:textId="77777777" w:rsidR="00E1325C" w:rsidRDefault="00EE6743" w:rsidP="00E1325C">
      <w:pPr>
        <w:ind w:left="1304"/>
      </w:pPr>
      <w:r>
        <w:t xml:space="preserve">Pallolaajennuksen yhteydessä annetaan </w:t>
      </w:r>
      <w:proofErr w:type="spellStart"/>
      <w:r>
        <w:t>enoksapariinia</w:t>
      </w:r>
      <w:proofErr w:type="spellEnd"/>
      <w:r>
        <w:t xml:space="preserve"> 0.5mg/kg </w:t>
      </w:r>
      <w:proofErr w:type="spellStart"/>
      <w:r>
        <w:t>i.v</w:t>
      </w:r>
      <w:proofErr w:type="spellEnd"/>
      <w:r>
        <w:t xml:space="preserve">. Yleisohjeena on jatkaa samaa </w:t>
      </w:r>
      <w:proofErr w:type="spellStart"/>
      <w:r>
        <w:t>antikoagulanttia</w:t>
      </w:r>
      <w:proofErr w:type="spellEnd"/>
      <w:r>
        <w:t xml:space="preserve"> toimenpiteen jälkeen kuin oli käytössä sitä ennen.</w:t>
      </w:r>
    </w:p>
    <w:p w14:paraId="3EAC2AEA" w14:textId="2CE1090C" w:rsidR="00EE6743" w:rsidRPr="00E1325C" w:rsidRDefault="00EE6743" w:rsidP="00E1325C">
      <w:pPr>
        <w:ind w:left="1304"/>
      </w:pPr>
      <w:r w:rsidRPr="00E1325C">
        <w:rPr>
          <w:b/>
          <w:bCs/>
        </w:rPr>
        <w:t>ADP-</w:t>
      </w:r>
      <w:proofErr w:type="gramStart"/>
      <w:r w:rsidRPr="00E1325C">
        <w:rPr>
          <w:b/>
          <w:bCs/>
        </w:rPr>
        <w:t>RESEPTORISALPAAJAT(</w:t>
      </w:r>
      <w:proofErr w:type="spellStart"/>
      <w:proofErr w:type="gramEnd"/>
      <w:r w:rsidRPr="00E1325C">
        <w:rPr>
          <w:b/>
          <w:bCs/>
        </w:rPr>
        <w:t>tikagrelori</w:t>
      </w:r>
      <w:proofErr w:type="spellEnd"/>
      <w:r w:rsidRPr="00E1325C">
        <w:rPr>
          <w:b/>
          <w:bCs/>
        </w:rPr>
        <w:t xml:space="preserve">, </w:t>
      </w:r>
      <w:proofErr w:type="spellStart"/>
      <w:r w:rsidRPr="00E1325C">
        <w:rPr>
          <w:b/>
          <w:bCs/>
        </w:rPr>
        <w:t>klopidogreeli</w:t>
      </w:r>
      <w:proofErr w:type="spellEnd"/>
      <w:r w:rsidRPr="00E1325C">
        <w:rPr>
          <w:b/>
          <w:bCs/>
        </w:rPr>
        <w:t xml:space="preserve">, </w:t>
      </w:r>
      <w:proofErr w:type="spellStart"/>
      <w:r w:rsidRPr="00E1325C">
        <w:rPr>
          <w:b/>
          <w:bCs/>
        </w:rPr>
        <w:t>prasugreeli</w:t>
      </w:r>
      <w:proofErr w:type="spellEnd"/>
      <w:r w:rsidRPr="00E1325C">
        <w:rPr>
          <w:b/>
          <w:bCs/>
        </w:rPr>
        <w:t>)</w:t>
      </w:r>
    </w:p>
    <w:p w14:paraId="6DF7383C" w14:textId="77777777" w:rsidR="00EE6743" w:rsidRDefault="00EE6743" w:rsidP="00E1325C">
      <w:pPr>
        <w:ind w:left="1304"/>
      </w:pPr>
      <w:r>
        <w:t xml:space="preserve">Suuren vaan potilaille annetaan ensisijaisesti latausannos </w:t>
      </w:r>
      <w:proofErr w:type="spellStart"/>
      <w:proofErr w:type="gramStart"/>
      <w:r>
        <w:t>tikagreloria</w:t>
      </w:r>
      <w:proofErr w:type="spellEnd"/>
      <w:r>
        <w:t>(</w:t>
      </w:r>
      <w:proofErr w:type="gramEnd"/>
      <w:r>
        <w:t xml:space="preserve">180mg, jatkoannos 12h kuluttua 90mgx2). Vaihtoehtoisesti voidaan käyttää </w:t>
      </w:r>
      <w:proofErr w:type="spellStart"/>
      <w:r>
        <w:t>klopidogreelia</w:t>
      </w:r>
      <w:proofErr w:type="spellEnd"/>
      <w:r>
        <w:t xml:space="preserve">, jonka alkuvaikutus on </w:t>
      </w:r>
      <w:proofErr w:type="spellStart"/>
      <w:r>
        <w:t>tikagreloria</w:t>
      </w:r>
      <w:proofErr w:type="spellEnd"/>
      <w:r>
        <w:t xml:space="preserve"> hitaampi. latausannos on 600mg, jatkoannos 75mgx1. Suorien </w:t>
      </w:r>
      <w:proofErr w:type="spellStart"/>
      <w:r>
        <w:t>antikoagulanttien</w:t>
      </w:r>
      <w:proofErr w:type="spellEnd"/>
      <w:r>
        <w:t xml:space="preserve"> kanssa ei suositella </w:t>
      </w:r>
      <w:proofErr w:type="spellStart"/>
      <w:r>
        <w:t>tikagreloria</w:t>
      </w:r>
      <w:proofErr w:type="spellEnd"/>
      <w:r>
        <w:t xml:space="preserve"> tai </w:t>
      </w:r>
      <w:proofErr w:type="spellStart"/>
      <w:r>
        <w:t>prasugreelia</w:t>
      </w:r>
      <w:proofErr w:type="spellEnd"/>
      <w:r>
        <w:t>.</w:t>
      </w:r>
    </w:p>
    <w:p w14:paraId="40353ED9" w14:textId="6EAFC9B6" w:rsidR="00EE6743" w:rsidRDefault="005E72D0" w:rsidP="00EE6743">
      <w:pPr>
        <w:ind w:left="0"/>
      </w:pPr>
      <w:r>
        <w:lastRenderedPageBreak/>
        <w:tab/>
      </w:r>
      <w:r>
        <w:rPr>
          <w:noProof/>
        </w:rPr>
        <w:drawing>
          <wp:inline distT="0" distB="0" distL="0" distR="0" wp14:anchorId="1294DE40" wp14:editId="4C5186DE">
            <wp:extent cx="6118860" cy="4191000"/>
            <wp:effectExtent l="0" t="0" r="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8860" cy="4191000"/>
                    </a:xfrm>
                    <a:prstGeom prst="rect">
                      <a:avLst/>
                    </a:prstGeom>
                    <a:solidFill>
                      <a:srgbClr val="FFFFFF"/>
                    </a:solidFill>
                    <a:ln>
                      <a:noFill/>
                    </a:ln>
                  </pic:spPr>
                </pic:pic>
              </a:graphicData>
            </a:graphic>
          </wp:inline>
        </w:drawing>
      </w:r>
    </w:p>
    <w:p w14:paraId="55B8D7C8" w14:textId="77777777" w:rsidR="00EE6743" w:rsidRDefault="00EE6743" w:rsidP="00EE6743">
      <w:pPr>
        <w:ind w:left="0"/>
      </w:pPr>
    </w:p>
    <w:p w14:paraId="75A90454" w14:textId="66B5A21B" w:rsidR="00EE6743" w:rsidRPr="005E72D0" w:rsidRDefault="00EE6743" w:rsidP="00EE6743">
      <w:pPr>
        <w:ind w:left="0"/>
      </w:pPr>
      <w:r w:rsidRPr="005E72D0">
        <w:rPr>
          <w:b/>
          <w:bCs/>
        </w:rPr>
        <w:t xml:space="preserve">PALLOLAAJENNUSHOIDON JÄLKEISET KOMPLIKAATIOT </w:t>
      </w:r>
    </w:p>
    <w:p w14:paraId="70180279" w14:textId="77777777" w:rsidR="00EE6743" w:rsidRPr="005E72D0" w:rsidRDefault="00EE6743" w:rsidP="005E72D0">
      <w:pPr>
        <w:ind w:left="1304"/>
        <w:rPr>
          <w:b/>
          <w:bCs/>
        </w:rPr>
      </w:pPr>
      <w:r w:rsidRPr="005E72D0">
        <w:rPr>
          <w:b/>
          <w:bCs/>
        </w:rPr>
        <w:t>Punktiokomplikaatiot ja niiden hoito</w:t>
      </w:r>
    </w:p>
    <w:p w14:paraId="6423D4D1" w14:textId="77777777" w:rsidR="00EE6743" w:rsidRDefault="00EE6743" w:rsidP="005E72D0">
      <w:pPr>
        <w:ind w:left="1304"/>
      </w:pPr>
      <w:r>
        <w:t xml:space="preserve">Valtaosa varjoainekuvauksen jälkeisistä komplikaatioista liittyy vuotoon punktioalueelle. Suurin osa vuodoista on lieviä, eivätkä ne vaadi hoitoa.  Punktiokomplikaatio voi kuitenkin olla vakava ja edellyttää nopeita hoitotoimenpiteitä. Tällaiseen viittaavat esimerkiksi matalapaineisuus, </w:t>
      </w:r>
      <w:proofErr w:type="spellStart"/>
      <w:r>
        <w:t>takykardia</w:t>
      </w:r>
      <w:proofErr w:type="spellEnd"/>
      <w:r>
        <w:t xml:space="preserve">, kalpeus, huono yleistila. Punktiokomplikaatioille altistavat mm: toimenpiteen aikainen ja jälkeinen hypertensio, korkea ikä, naissukupuoli, pienikokoisuus, lihavuus, yleinen valtimosairaus, runsaat </w:t>
      </w:r>
      <w:proofErr w:type="spellStart"/>
      <w:r>
        <w:t>antitrombootit</w:t>
      </w:r>
      <w:proofErr w:type="spellEnd"/>
      <w:r>
        <w:t>.</w:t>
      </w:r>
    </w:p>
    <w:p w14:paraId="482C04A7" w14:textId="77777777" w:rsidR="00EE6743" w:rsidRPr="005E72D0" w:rsidRDefault="00EE6743" w:rsidP="005E72D0">
      <w:pPr>
        <w:ind w:left="0" w:firstLine="1304"/>
        <w:rPr>
          <w:b/>
          <w:bCs/>
        </w:rPr>
      </w:pPr>
      <w:r w:rsidRPr="005E72D0">
        <w:rPr>
          <w:b/>
          <w:bCs/>
        </w:rPr>
        <w:t>Punktiokohdan vuoto</w:t>
      </w:r>
    </w:p>
    <w:p w14:paraId="5BBB466B" w14:textId="3D8E51FF" w:rsidR="00EE6743" w:rsidRDefault="00EE6743" w:rsidP="005E72D0">
      <w:pPr>
        <w:ind w:left="1304"/>
      </w:pPr>
      <w:r>
        <w:t>-</w:t>
      </w:r>
      <w:r w:rsidR="005E72D0">
        <w:t xml:space="preserve"> k</w:t>
      </w:r>
      <w:r>
        <w:t xml:space="preserve">ompressio käsin </w:t>
      </w:r>
    </w:p>
    <w:p w14:paraId="3A896936" w14:textId="5501D9AD" w:rsidR="00EE6743" w:rsidRDefault="00EE6743" w:rsidP="005E72D0">
      <w:pPr>
        <w:ind w:left="1304"/>
      </w:pPr>
      <w:r>
        <w:t>-</w:t>
      </w:r>
      <w:r w:rsidR="005E72D0">
        <w:t xml:space="preserve"> </w:t>
      </w:r>
      <w:r>
        <w:t xml:space="preserve">jatkokompressio mekaanisin </w:t>
      </w:r>
      <w:proofErr w:type="gramStart"/>
      <w:r>
        <w:t>kompressiovälinein(</w:t>
      </w:r>
      <w:proofErr w:type="gramEnd"/>
      <w:r>
        <w:t>TR Band, M-sidos, verenpainemansetti)</w:t>
      </w:r>
    </w:p>
    <w:p w14:paraId="44961D80" w14:textId="65B92CF3" w:rsidR="00EE6743" w:rsidRDefault="00EE6743" w:rsidP="005E72D0">
      <w:pPr>
        <w:ind w:left="1304"/>
      </w:pPr>
      <w:r>
        <w:t>-</w:t>
      </w:r>
      <w:r w:rsidR="005E72D0">
        <w:t xml:space="preserve"> </w:t>
      </w:r>
      <w:r>
        <w:t>rannevuodon yhteydessä lisäksi kohoasento ja kylmä</w:t>
      </w:r>
    </w:p>
    <w:p w14:paraId="4DF68C05" w14:textId="356CDF5F" w:rsidR="00EE6743" w:rsidRDefault="00EE6743" w:rsidP="005E72D0">
      <w:pPr>
        <w:ind w:left="1304"/>
      </w:pPr>
      <w:r>
        <w:t>-</w:t>
      </w:r>
      <w:r w:rsidR="005E72D0">
        <w:t xml:space="preserve"> </w:t>
      </w:r>
      <w:r>
        <w:t xml:space="preserve">nesteytys vuotohukan, </w:t>
      </w:r>
      <w:proofErr w:type="spellStart"/>
      <w:r>
        <w:t>hemodynaamisen</w:t>
      </w:r>
      <w:proofErr w:type="spellEnd"/>
      <w:r>
        <w:t xml:space="preserve"> tilanteen mukaan</w:t>
      </w:r>
    </w:p>
    <w:p w14:paraId="06667177" w14:textId="2B9B9728" w:rsidR="00EE6743" w:rsidRDefault="00EE6743" w:rsidP="005E72D0">
      <w:pPr>
        <w:ind w:left="1304"/>
      </w:pPr>
      <w:r>
        <w:t>-</w:t>
      </w:r>
      <w:r w:rsidR="005E72D0">
        <w:t xml:space="preserve"> </w:t>
      </w:r>
      <w:proofErr w:type="spellStart"/>
      <w:r>
        <w:t>pvk</w:t>
      </w:r>
      <w:proofErr w:type="spellEnd"/>
      <w:r>
        <w:t>- kontrollit</w:t>
      </w:r>
    </w:p>
    <w:p w14:paraId="231B86F3" w14:textId="7E581B55" w:rsidR="00EE6743" w:rsidRDefault="00EE6743" w:rsidP="005E72D0">
      <w:pPr>
        <w:ind w:left="1304"/>
      </w:pPr>
      <w:r>
        <w:lastRenderedPageBreak/>
        <w:t>-</w:t>
      </w:r>
      <w:r w:rsidR="005E72D0">
        <w:t xml:space="preserve"> </w:t>
      </w:r>
      <w:r>
        <w:t xml:space="preserve">punasolutiputukset </w:t>
      </w:r>
    </w:p>
    <w:p w14:paraId="7214CBE6" w14:textId="27B988CB" w:rsidR="00EE6743" w:rsidRDefault="00EE6743" w:rsidP="005E72D0">
      <w:pPr>
        <w:ind w:left="1304"/>
      </w:pPr>
      <w:r>
        <w:t>-</w:t>
      </w:r>
      <w:r w:rsidR="005E72D0">
        <w:t xml:space="preserve"> </w:t>
      </w:r>
      <w:r>
        <w:t xml:space="preserve">ellei vuoto asetu ja/tai </w:t>
      </w:r>
      <w:proofErr w:type="spellStart"/>
      <w:r>
        <w:t>hemodynaaminen</w:t>
      </w:r>
      <w:proofErr w:type="spellEnd"/>
      <w:r>
        <w:t xml:space="preserve"> tilanne on labiili --&gt; kirurgisen hoidon tarpeen arviointi</w:t>
      </w:r>
    </w:p>
    <w:p w14:paraId="22DF3C87" w14:textId="06DDEF5E" w:rsidR="00EE6743" w:rsidRDefault="00EE6743" w:rsidP="005E72D0">
      <w:pPr>
        <w:ind w:left="1304"/>
      </w:pPr>
      <w:r>
        <w:t>-</w:t>
      </w:r>
      <w:r w:rsidR="005E72D0">
        <w:t xml:space="preserve"> </w:t>
      </w:r>
      <w:proofErr w:type="spellStart"/>
      <w:r>
        <w:t>iittävä</w:t>
      </w:r>
      <w:proofErr w:type="spellEnd"/>
      <w:r>
        <w:t xml:space="preserve"> kipulääkitys</w:t>
      </w:r>
    </w:p>
    <w:p w14:paraId="6921D830" w14:textId="7CDC899D" w:rsidR="00EE6743" w:rsidRDefault="00EE6743" w:rsidP="005E72D0">
      <w:pPr>
        <w:ind w:left="1304"/>
      </w:pPr>
      <w:r>
        <w:t>-</w:t>
      </w:r>
      <w:r w:rsidR="005E72D0">
        <w:t xml:space="preserve"> </w:t>
      </w:r>
      <w:r>
        <w:t xml:space="preserve">hypertension </w:t>
      </w:r>
      <w:proofErr w:type="gramStart"/>
      <w:r>
        <w:t>hoito(</w:t>
      </w:r>
      <w:proofErr w:type="gramEnd"/>
      <w:r>
        <w:t>yläpaine alle 140mmHg)</w:t>
      </w:r>
    </w:p>
    <w:p w14:paraId="526F9EC6" w14:textId="7506021D" w:rsidR="00EE6743" w:rsidRDefault="00EE6743" w:rsidP="005E72D0">
      <w:pPr>
        <w:ind w:left="1304"/>
      </w:pPr>
      <w:r>
        <w:t>-</w:t>
      </w:r>
      <w:r w:rsidR="005E72D0">
        <w:t xml:space="preserve"> </w:t>
      </w:r>
      <w:proofErr w:type="spellStart"/>
      <w:r>
        <w:t>antitromboottisen</w:t>
      </w:r>
      <w:proofErr w:type="spellEnd"/>
      <w:r>
        <w:t xml:space="preserve"> lääkityksen tarkastus: </w:t>
      </w:r>
      <w:proofErr w:type="spellStart"/>
      <w:r>
        <w:t>enoksapariinin</w:t>
      </w:r>
      <w:proofErr w:type="spellEnd"/>
      <w:r>
        <w:t xml:space="preserve"> voi yleensä tauottaa/lopettaa. Konsultoi ADP-reseptorisalpaajasta toimenpiteen tekijää</w:t>
      </w:r>
    </w:p>
    <w:p w14:paraId="1F2AFD01" w14:textId="77777777" w:rsidR="00EE6743" w:rsidRPr="005E72D0" w:rsidRDefault="00EE6743" w:rsidP="005E72D0">
      <w:pPr>
        <w:ind w:left="1304"/>
        <w:rPr>
          <w:b/>
          <w:bCs/>
        </w:rPr>
      </w:pPr>
      <w:r w:rsidRPr="005E72D0">
        <w:rPr>
          <w:b/>
          <w:bCs/>
        </w:rPr>
        <w:t>Pseudoaneurysma</w:t>
      </w:r>
    </w:p>
    <w:p w14:paraId="4F38D87E" w14:textId="52EE4C06" w:rsidR="00EE6743" w:rsidRDefault="00EE6743" w:rsidP="005E72D0">
      <w:pPr>
        <w:ind w:left="1304"/>
      </w:pPr>
      <w:r>
        <w:t>-</w:t>
      </w:r>
      <w:r w:rsidR="005E72D0">
        <w:t xml:space="preserve"> </w:t>
      </w:r>
      <w:proofErr w:type="spellStart"/>
      <w:r>
        <w:t>palpoituva</w:t>
      </w:r>
      <w:proofErr w:type="spellEnd"/>
      <w:r>
        <w:t>, sykkivä resistenssi punktioalueella</w:t>
      </w:r>
    </w:p>
    <w:p w14:paraId="52D63E67" w14:textId="3A8B1FEE" w:rsidR="00EE6743" w:rsidRDefault="00EE6743" w:rsidP="005E72D0">
      <w:pPr>
        <w:ind w:left="1304"/>
      </w:pPr>
      <w:r>
        <w:t>-</w:t>
      </w:r>
      <w:r w:rsidR="005E72D0">
        <w:t xml:space="preserve"> </w:t>
      </w:r>
      <w:r>
        <w:t xml:space="preserve">ensihoitona punktioalueen </w:t>
      </w:r>
      <w:proofErr w:type="spellStart"/>
      <w:r>
        <w:t>hematooman</w:t>
      </w:r>
      <w:proofErr w:type="spellEnd"/>
      <w:r>
        <w:t xml:space="preserve"> tapaan kompressio. Ellei </w:t>
      </w:r>
      <w:proofErr w:type="spellStart"/>
      <w:r>
        <w:t>komprimoidu</w:t>
      </w:r>
      <w:proofErr w:type="spellEnd"/>
      <w:r>
        <w:t xml:space="preserve"> pois--&gt; UÄ ja tarvittaessa radiologin toimesta </w:t>
      </w:r>
      <w:proofErr w:type="spellStart"/>
      <w:r>
        <w:t>trombiinihoito</w:t>
      </w:r>
      <w:proofErr w:type="spellEnd"/>
      <w:r>
        <w:t xml:space="preserve"> tai kookkaan pseudoaneurysman kohdalla kirurginen hoito</w:t>
      </w:r>
    </w:p>
    <w:p w14:paraId="0024CD17" w14:textId="77777777" w:rsidR="00EE6743" w:rsidRPr="005E72D0" w:rsidRDefault="00EE6743" w:rsidP="005E72D0">
      <w:pPr>
        <w:ind w:left="1304"/>
        <w:rPr>
          <w:b/>
          <w:bCs/>
        </w:rPr>
      </w:pPr>
      <w:proofErr w:type="spellStart"/>
      <w:r w:rsidRPr="005E72D0">
        <w:rPr>
          <w:b/>
          <w:bCs/>
        </w:rPr>
        <w:t>Retroperitoneaalivuoto</w:t>
      </w:r>
      <w:proofErr w:type="spellEnd"/>
      <w:r w:rsidRPr="005E72D0">
        <w:rPr>
          <w:b/>
          <w:bCs/>
        </w:rPr>
        <w:t xml:space="preserve"> ja </w:t>
      </w:r>
      <w:proofErr w:type="spellStart"/>
      <w:r w:rsidRPr="005E72D0">
        <w:rPr>
          <w:b/>
          <w:bCs/>
        </w:rPr>
        <w:t>perikardiumtamponaatio</w:t>
      </w:r>
      <w:proofErr w:type="spellEnd"/>
    </w:p>
    <w:p w14:paraId="1EDC8C67" w14:textId="77777777" w:rsidR="00EE6743" w:rsidRDefault="00EE6743" w:rsidP="005E72D0">
      <w:pPr>
        <w:ind w:left="1304"/>
      </w:pPr>
      <w:proofErr w:type="spellStart"/>
      <w:r>
        <w:t>Retroperitoneaalivuoto</w:t>
      </w:r>
      <w:proofErr w:type="spellEnd"/>
      <w:r>
        <w:t xml:space="preserve"> liittyy yleensä nivusen kautta tehtyyn toimenpiteeseen, mutta se voi tapahtua myös spontaanisti lääkkeitten altistamana. Tyypillisiä oireita </w:t>
      </w:r>
      <w:proofErr w:type="spellStart"/>
      <w:proofErr w:type="gramStart"/>
      <w:r>
        <w:t>esim.genitaalialueen</w:t>
      </w:r>
      <w:proofErr w:type="spellEnd"/>
      <w:proofErr w:type="gramEnd"/>
      <w:r>
        <w:t xml:space="preserve">/alavatsan/alaselän kipu, matalapaineisuus, </w:t>
      </w:r>
      <w:proofErr w:type="spellStart"/>
      <w:r>
        <w:t>takykardia</w:t>
      </w:r>
      <w:proofErr w:type="spellEnd"/>
      <w:r>
        <w:t xml:space="preserve">. </w:t>
      </w:r>
      <w:proofErr w:type="spellStart"/>
      <w:r>
        <w:t>Retroperitoneaalivuoto</w:t>
      </w:r>
      <w:proofErr w:type="spellEnd"/>
      <w:r>
        <w:t xml:space="preserve"> varmentuu TT:llä. Hoito tapahtuu joko radiologin tai kirurgin toimesta.</w:t>
      </w:r>
    </w:p>
    <w:p w14:paraId="0E0302DF" w14:textId="77777777" w:rsidR="00EE6743" w:rsidRDefault="00EE6743" w:rsidP="005E72D0">
      <w:pPr>
        <w:ind w:left="1304"/>
      </w:pPr>
      <w:proofErr w:type="spellStart"/>
      <w:r>
        <w:t>Perikardiumtamponaatio</w:t>
      </w:r>
      <w:proofErr w:type="spellEnd"/>
      <w:r>
        <w:t xml:space="preserve"> voi liittyä sydäninfarktin komplikaatioon tai tehtyyn PCI toimenpiteeseen. Se on henkeä uhkaava ja tulee hoitaa välittömästi </w:t>
      </w:r>
      <w:proofErr w:type="spellStart"/>
      <w:r>
        <w:t>perikardiumpunktiolla</w:t>
      </w:r>
      <w:proofErr w:type="spellEnd"/>
      <w:r>
        <w:t xml:space="preserve"> Diagnosointi edellyttää välittömän sydämen ultraäänen tekemisen. </w:t>
      </w:r>
    </w:p>
    <w:p w14:paraId="2491D066" w14:textId="77777777" w:rsidR="00EE6743" w:rsidRDefault="00EE6743" w:rsidP="005E72D0">
      <w:pPr>
        <w:ind w:left="1304"/>
      </w:pPr>
      <w:r>
        <w:t xml:space="preserve">Yllämainittuja tavallisempaa on punktioalueen </w:t>
      </w:r>
      <w:proofErr w:type="spellStart"/>
      <w:r>
        <w:t>komprimointiin</w:t>
      </w:r>
      <w:proofErr w:type="spellEnd"/>
      <w:r>
        <w:t xml:space="preserve"> liittyvä </w:t>
      </w:r>
      <w:proofErr w:type="spellStart"/>
      <w:r>
        <w:t>vasovagaalinen</w:t>
      </w:r>
      <w:proofErr w:type="spellEnd"/>
      <w:r>
        <w:t xml:space="preserve"> reaktio. Se korjaantuu yleensä kuitenkin nopeasti muutamissa minuuteissa reippaan nesteytyksen ja tarvittaessa </w:t>
      </w:r>
      <w:proofErr w:type="spellStart"/>
      <w:r>
        <w:t>bradykardian</w:t>
      </w:r>
      <w:proofErr w:type="spellEnd"/>
      <w:r>
        <w:t xml:space="preserve"> </w:t>
      </w:r>
      <w:proofErr w:type="gramStart"/>
      <w:r>
        <w:t>lääkehoidolla(</w:t>
      </w:r>
      <w:proofErr w:type="spellStart"/>
      <w:proofErr w:type="gramEnd"/>
      <w:r>
        <w:t>atropin</w:t>
      </w:r>
      <w:proofErr w:type="spellEnd"/>
      <w:r>
        <w:t xml:space="preserve"> 0.5mg-1mg)</w:t>
      </w:r>
    </w:p>
    <w:p w14:paraId="08F4930E" w14:textId="77777777" w:rsidR="00EE6743" w:rsidRDefault="00EE6743" w:rsidP="00EE6743">
      <w:pPr>
        <w:ind w:left="0"/>
      </w:pPr>
    </w:p>
    <w:p w14:paraId="29BA23D4" w14:textId="77777777" w:rsidR="00EE6743" w:rsidRPr="005E72D0" w:rsidRDefault="00EE6743" w:rsidP="00EE6743">
      <w:pPr>
        <w:ind w:left="0"/>
        <w:rPr>
          <w:b/>
          <w:bCs/>
        </w:rPr>
      </w:pPr>
      <w:r w:rsidRPr="005E72D0">
        <w:rPr>
          <w:b/>
          <w:bCs/>
        </w:rPr>
        <w:t xml:space="preserve">Muu hoito </w:t>
      </w:r>
    </w:p>
    <w:p w14:paraId="64FD4824" w14:textId="77777777" w:rsidR="00EE6743" w:rsidRDefault="00EE6743" w:rsidP="005E72D0">
      <w:pPr>
        <w:ind w:left="1304"/>
      </w:pPr>
      <w:r>
        <w:t xml:space="preserve">Potilaan kivun hoito on tärkeää. Invasiivisesti hoidettavien potilaiden informointi toimenpiteestä tulisi tehdä mahdollisimman aikaisessa vaiheessa. </w:t>
      </w:r>
      <w:proofErr w:type="spellStart"/>
      <w:r>
        <w:t>Hemodynamiikan</w:t>
      </w:r>
      <w:proofErr w:type="spellEnd"/>
      <w:r>
        <w:t xml:space="preserve"> sekä iskemian seuranta onnistuu parhaiten sydänvalvontaosastolla.   </w:t>
      </w:r>
    </w:p>
    <w:p w14:paraId="63C57BE5" w14:textId="77777777" w:rsidR="00EE6743" w:rsidRPr="005E72D0" w:rsidRDefault="00EE6743" w:rsidP="00EE6743">
      <w:pPr>
        <w:ind w:left="0"/>
        <w:rPr>
          <w:b/>
          <w:bCs/>
        </w:rPr>
      </w:pPr>
      <w:r w:rsidRPr="005E72D0">
        <w:rPr>
          <w:b/>
          <w:bCs/>
        </w:rPr>
        <w:t xml:space="preserve">Jatkohoito </w:t>
      </w:r>
    </w:p>
    <w:p w14:paraId="2A2EF2D5" w14:textId="77777777" w:rsidR="00EE6743" w:rsidRDefault="00EE6743" w:rsidP="005E72D0">
      <w:pPr>
        <w:ind w:left="1304"/>
      </w:pPr>
      <w:r>
        <w:t xml:space="preserve">Konservatiivisesti hoidettavien potilaiden jatkokontrollit toteutuvat pääsääntöisesti perusterveydenhuollossa. Samoin invasiivisen hoidon jälkeen valtaosa potilaista ohjataan kontrolliin omalle terveysasemalle n. 3kk kuluttua. Osa </w:t>
      </w:r>
      <w:proofErr w:type="gramStart"/>
      <w:r>
        <w:t>potilaista(</w:t>
      </w:r>
      <w:proofErr w:type="gramEnd"/>
      <w:r>
        <w:t xml:space="preserve">esim. ultraäänessä liikehäiriö alkuvaiheessa) otetaan kertaalleen käymään sydänpoliklinikalla. Tämän lisäksi sekundaariprevention toteutumista pyritään tukemaan potilaiden sydänkuntoutusryhmissä. Sekundaariprevention lääkehoito pyritään maksimoimaan.  </w:t>
      </w:r>
    </w:p>
    <w:p w14:paraId="6626ABC5" w14:textId="77777777" w:rsidR="00EE6743" w:rsidRDefault="00EE6743" w:rsidP="005E72D0">
      <w:pPr>
        <w:ind w:left="1304"/>
      </w:pPr>
    </w:p>
    <w:p w14:paraId="74988EF6" w14:textId="77777777" w:rsidR="00EE6743" w:rsidRDefault="00EE6743" w:rsidP="005E72D0">
      <w:pPr>
        <w:ind w:left="1304"/>
      </w:pPr>
    </w:p>
    <w:sectPr w:rsidR="00EE6743" w:rsidSect="00E21760">
      <w:headerReference w:type="default" r:id="rId10"/>
      <w:footerReference w:type="default" r:id="rId11"/>
      <w:type w:val="continuous"/>
      <w:pgSz w:w="11906" w:h="16838"/>
      <w:pgMar w:top="2835" w:right="1134" w:bottom="1417"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FE426" w14:textId="77777777" w:rsidR="00FE68B3" w:rsidRDefault="00FE68B3" w:rsidP="00495CB1">
      <w:pPr>
        <w:spacing w:after="0"/>
      </w:pPr>
      <w:r>
        <w:separator/>
      </w:r>
    </w:p>
  </w:endnote>
  <w:endnote w:type="continuationSeparator" w:id="0">
    <w:p w14:paraId="4D3FE427" w14:textId="77777777" w:rsidR="00FE68B3" w:rsidRDefault="00FE68B3" w:rsidP="00495CB1">
      <w:pPr>
        <w:spacing w:after="0"/>
      </w:pPr>
      <w:r>
        <w:continuationSeparator/>
      </w:r>
    </w:p>
  </w:endnote>
  <w:endnote w:type="continuationNotice" w:id="1">
    <w:p w14:paraId="4D3FE428" w14:textId="77777777" w:rsidR="00FE68B3" w:rsidRDefault="00FE68B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FE42A" w14:textId="77777777" w:rsidR="000C3E64" w:rsidRPr="000C4093" w:rsidRDefault="002D731B" w:rsidP="002D731B">
    <w:pPr>
      <w:pStyle w:val="Yltunniste"/>
      <w:tabs>
        <w:tab w:val="clear" w:pos="4819"/>
        <w:tab w:val="clear" w:pos="9638"/>
        <w:tab w:val="center" w:pos="3061"/>
      </w:tabs>
      <w:rPr>
        <w:rFonts w:ascii="Arial" w:hAnsi="Arial" w:cs="Arial"/>
        <w:color w:val="808080"/>
        <w:sz w:val="16"/>
      </w:rPr>
    </w:pPr>
    <w:r w:rsidRPr="000C4093">
      <w:rPr>
        <w:rFonts w:ascii="Arial" w:hAnsi="Arial" w:cs="Arial"/>
        <w:noProof/>
        <w:color w:val="808080"/>
        <w:sz w:val="16"/>
        <w:lang w:eastAsia="fi-FI"/>
      </w:rPr>
      <mc:AlternateContent>
        <mc:Choice Requires="wps">
          <w:drawing>
            <wp:anchor distT="0" distB="0" distL="114300" distR="114300" simplePos="0" relativeHeight="251662336" behindDoc="1" locked="0" layoutInCell="1" allowOverlap="1" wp14:anchorId="4D3FE42F" wp14:editId="4D3FE430">
              <wp:simplePos x="0" y="0"/>
              <wp:positionH relativeFrom="margin">
                <wp:posOffset>605790</wp:posOffset>
              </wp:positionH>
              <wp:positionV relativeFrom="paragraph">
                <wp:posOffset>9925050</wp:posOffset>
              </wp:positionV>
              <wp:extent cx="6515100" cy="0"/>
              <wp:effectExtent l="0" t="0" r="0" b="0"/>
              <wp:wrapNone/>
              <wp:docPr id="5" name="Suora yhdysviiv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1A92D" id="Suora yhdysviiva 5"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7pt,781.5pt" to="560.7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" strokecolor="gray" strokeweight="3pt">
              <w10:wrap anchorx="margin"/>
            </v:line>
          </w:pict>
        </mc:Fallback>
      </mc:AlternateContent>
    </w:r>
    <w:r w:rsidRPr="000C4093">
      <w:rPr>
        <w:rFonts w:ascii="Arial" w:hAnsi="Arial" w:cs="Arial"/>
        <w:noProof/>
        <w:color w:val="808080"/>
        <w:sz w:val="16"/>
        <w:lang w:eastAsia="fi-FI"/>
      </w:rPr>
      <mc:AlternateContent>
        <mc:Choice Requires="wps">
          <w:drawing>
            <wp:anchor distT="0" distB="0" distL="114300" distR="114300" simplePos="0" relativeHeight="251664384" behindDoc="1" locked="0" layoutInCell="1" allowOverlap="1" wp14:anchorId="4D3FE431" wp14:editId="4D3FE432">
              <wp:simplePos x="0" y="0"/>
              <wp:positionH relativeFrom="margin">
                <wp:posOffset>605790</wp:posOffset>
              </wp:positionH>
              <wp:positionV relativeFrom="paragraph">
                <wp:posOffset>9925050</wp:posOffset>
              </wp:positionV>
              <wp:extent cx="6515100" cy="0"/>
              <wp:effectExtent l="0" t="0" r="0" b="0"/>
              <wp:wrapNone/>
              <wp:docPr id="12" name="Suora yhdysviiv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11985" id="Suora yhdysviiva 12"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7pt,781.5pt" to="560.7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" strokecolor="gray" strokeweight="3pt">
              <w10:wrap anchorx="margin"/>
            </v:line>
          </w:pict>
        </mc:Fallback>
      </mc:AlternateContent>
    </w:r>
    <w:r w:rsidRPr="000C4093">
      <w:rPr>
        <w:rFonts w:ascii="Arial" w:hAnsi="Arial" w:cs="Arial"/>
        <w:noProof/>
        <w:color w:val="808080"/>
        <w:sz w:val="16"/>
        <w:lang w:eastAsia="fi-FI"/>
      </w:rPr>
      <mc:AlternateContent>
        <mc:Choice Requires="wps">
          <w:drawing>
            <wp:anchor distT="0" distB="0" distL="114300" distR="114300" simplePos="0" relativeHeight="251663360" behindDoc="1" locked="0" layoutInCell="1" allowOverlap="1" wp14:anchorId="4D3FE433" wp14:editId="4D3FE434">
              <wp:simplePos x="0" y="0"/>
              <wp:positionH relativeFrom="margin">
                <wp:posOffset>605790</wp:posOffset>
              </wp:positionH>
              <wp:positionV relativeFrom="paragraph">
                <wp:posOffset>9925050</wp:posOffset>
              </wp:positionV>
              <wp:extent cx="6515100" cy="0"/>
              <wp:effectExtent l="0" t="0" r="0" b="0"/>
              <wp:wrapNone/>
              <wp:docPr id="13" name="Suora yhdysviiv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8C9FD" id="Suora yhdysviiva 13"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7pt,781.5pt" to="560.7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" strokecolor="gray" strokeweight="3pt">
              <w10:wrap anchorx="margin"/>
            </v:line>
          </w:pict>
        </mc:Fallback>
      </mc:AlternateContent>
    </w:r>
    <w:r w:rsidRPr="000C4093">
      <w:rPr>
        <w:rFonts w:ascii="Arial" w:hAnsi="Arial" w:cs="Arial"/>
        <w:noProof/>
        <w:color w:val="808080"/>
        <w:sz w:val="16"/>
        <w:lang w:eastAsia="fi-FI"/>
      </w:rPr>
      <mc:AlternateContent>
        <mc:Choice Requires="wps">
          <w:drawing>
            <wp:anchor distT="0" distB="0" distL="114300" distR="114300" simplePos="0" relativeHeight="251666432" behindDoc="1" locked="0" layoutInCell="1" allowOverlap="1" wp14:anchorId="4D3FE435" wp14:editId="4D3FE436">
              <wp:simplePos x="0" y="0"/>
              <wp:positionH relativeFrom="margin">
                <wp:posOffset>605790</wp:posOffset>
              </wp:positionH>
              <wp:positionV relativeFrom="paragraph">
                <wp:posOffset>9925050</wp:posOffset>
              </wp:positionV>
              <wp:extent cx="6515100" cy="0"/>
              <wp:effectExtent l="0" t="0" r="0" b="0"/>
              <wp:wrapNone/>
              <wp:docPr id="2" name="Suora yhdysviiv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0432F" id="Suora yhdysviiva 2" o:spid="_x0000_s1026" style="position:absolute;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7pt,781.5pt" to="560.7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" strokecolor="gray" strokeweight="3pt">
              <w10:wrap anchorx="margin"/>
            </v:line>
          </w:pict>
        </mc:Fallback>
      </mc:AlternateContent>
    </w:r>
    <w:r w:rsidRPr="000C4093">
      <w:rPr>
        <w:rFonts w:ascii="Arial" w:hAnsi="Arial" w:cs="Arial"/>
        <w:noProof/>
        <w:color w:val="808080"/>
        <w:sz w:val="16"/>
        <w:lang w:eastAsia="fi-FI"/>
      </w:rPr>
      <mc:AlternateContent>
        <mc:Choice Requires="wps">
          <w:drawing>
            <wp:anchor distT="0" distB="0" distL="114300" distR="114300" simplePos="0" relativeHeight="251665408" behindDoc="1" locked="0" layoutInCell="1" allowOverlap="1" wp14:anchorId="4D3FE437" wp14:editId="4D3FE438">
              <wp:simplePos x="0" y="0"/>
              <wp:positionH relativeFrom="margin">
                <wp:posOffset>605790</wp:posOffset>
              </wp:positionH>
              <wp:positionV relativeFrom="paragraph">
                <wp:posOffset>9925050</wp:posOffset>
              </wp:positionV>
              <wp:extent cx="6515100" cy="0"/>
              <wp:effectExtent l="0" t="0" r="0" b="0"/>
              <wp:wrapNone/>
              <wp:docPr id="8" name="Suora yhdysviiv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0CD0F" id="Suora yhdysviiva 8" o:spid="_x0000_s1026" style="position:absolute;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7pt,781.5pt" to="560.7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" strokecolor="gray" strokeweight="3pt">
              <w10:wrap anchorx="margin"/>
            </v:line>
          </w:pict>
        </mc:Fallback>
      </mc:AlternateContent>
    </w:r>
    <w:r w:rsidRPr="000C4093">
      <w:rPr>
        <w:rFonts w:ascii="Arial" w:hAnsi="Arial" w:cs="Arial"/>
        <w:color w:val="808080"/>
        <w:sz w:val="16"/>
      </w:rPr>
      <w:t xml:space="preserve">Päijät-Hämeen hyvinvointiyhtymä </w:t>
    </w:r>
    <w:r w:rsidRPr="000C4093">
      <w:rPr>
        <w:rFonts w:ascii="Arial" w:hAnsi="Arial" w:cs="Arial"/>
        <w:color w:val="808080"/>
        <w:sz w:val="16"/>
      </w:rPr>
      <w:tab/>
    </w:r>
    <w:r w:rsidRPr="000C4093">
      <w:rPr>
        <w:rFonts w:ascii="Arial" w:hAnsi="Arial" w:cs="Arial"/>
        <w:color w:val="808080"/>
        <w:sz w:val="16"/>
      </w:rPr>
      <w:tab/>
    </w:r>
    <w:r w:rsidRPr="000C4093">
      <w:rPr>
        <w:rFonts w:ascii="Arial" w:hAnsi="Arial" w:cs="Arial"/>
        <w:color w:val="808080"/>
        <w:sz w:val="16"/>
      </w:rPr>
      <w:tab/>
    </w:r>
    <w:r w:rsidRPr="000C4093">
      <w:rPr>
        <w:rFonts w:ascii="Arial" w:hAnsi="Arial" w:cs="Arial"/>
        <w:color w:val="808080"/>
        <w:sz w:val="16"/>
      </w:rPr>
      <w:tab/>
    </w:r>
    <w:r w:rsidRPr="000C4093">
      <w:rPr>
        <w:rFonts w:ascii="Arial" w:hAnsi="Arial" w:cs="Arial"/>
        <w:color w:val="808080"/>
        <w:sz w:val="16"/>
      </w:rPr>
      <w:tab/>
    </w:r>
    <w:r w:rsidRPr="000C4093">
      <w:rPr>
        <w:rFonts w:ascii="Arial" w:hAnsi="Arial" w:cs="Arial"/>
        <w:color w:val="808080"/>
        <w:sz w:val="16"/>
      </w:rPr>
      <w:tab/>
    </w:r>
    <w:r w:rsidRPr="000C4093">
      <w:rPr>
        <w:rFonts w:ascii="Arial" w:hAnsi="Arial" w:cs="Arial"/>
        <w:color w:val="808080"/>
        <w:sz w:val="16"/>
      </w:rPr>
      <w:fldChar w:fldCharType="begin"/>
    </w:r>
    <w:r w:rsidRPr="000C4093">
      <w:rPr>
        <w:rFonts w:ascii="Arial" w:hAnsi="Arial" w:cs="Arial"/>
        <w:color w:val="808080"/>
        <w:sz w:val="16"/>
      </w:rPr>
      <w:instrText xml:space="preserve">PAGE  </w:instrText>
    </w:r>
    <w:r w:rsidRPr="000C4093">
      <w:rPr>
        <w:rFonts w:ascii="Arial" w:hAnsi="Arial" w:cs="Arial"/>
        <w:color w:val="808080"/>
        <w:sz w:val="16"/>
      </w:rPr>
      <w:fldChar w:fldCharType="separate"/>
    </w:r>
    <w:r w:rsidR="00733E71">
      <w:rPr>
        <w:rFonts w:ascii="Arial" w:hAnsi="Arial" w:cs="Arial"/>
        <w:noProof/>
        <w:color w:val="808080"/>
        <w:sz w:val="16"/>
      </w:rPr>
      <w:t>1</w:t>
    </w:r>
    <w:r w:rsidRPr="000C4093">
      <w:rPr>
        <w:rFonts w:ascii="Arial" w:hAnsi="Arial" w:cs="Arial"/>
        <w:color w:val="808080"/>
        <w:sz w:val="16"/>
      </w:rPr>
      <w:fldChar w:fldCharType="end"/>
    </w:r>
    <w:r w:rsidRPr="000C4093">
      <w:rPr>
        <w:rFonts w:ascii="Arial" w:hAnsi="Arial" w:cs="Arial"/>
        <w:color w:val="808080"/>
        <w:sz w:val="16"/>
      </w:rPr>
      <w:t>/</w:t>
    </w:r>
    <w:r w:rsidRPr="000C4093">
      <w:rPr>
        <w:rFonts w:ascii="Arial" w:hAnsi="Arial" w:cs="Arial"/>
        <w:color w:val="808080"/>
        <w:sz w:val="16"/>
      </w:rPr>
      <w:fldChar w:fldCharType="begin"/>
    </w:r>
    <w:r w:rsidRPr="000C4093">
      <w:rPr>
        <w:rFonts w:ascii="Arial" w:hAnsi="Arial" w:cs="Arial"/>
        <w:color w:val="808080"/>
        <w:sz w:val="16"/>
      </w:rPr>
      <w:instrText xml:space="preserve"> NUMPAGES </w:instrText>
    </w:r>
    <w:r w:rsidRPr="000C4093">
      <w:rPr>
        <w:rFonts w:ascii="Arial" w:hAnsi="Arial" w:cs="Arial"/>
        <w:color w:val="808080"/>
        <w:sz w:val="16"/>
      </w:rPr>
      <w:fldChar w:fldCharType="separate"/>
    </w:r>
    <w:r w:rsidR="00733E71">
      <w:rPr>
        <w:rFonts w:ascii="Arial" w:hAnsi="Arial" w:cs="Arial"/>
        <w:noProof/>
        <w:color w:val="808080"/>
        <w:sz w:val="16"/>
      </w:rPr>
      <w:t>1</w:t>
    </w:r>
    <w:r w:rsidRPr="000C4093">
      <w:rPr>
        <w:rFonts w:ascii="Arial" w:hAnsi="Arial" w:cs="Arial"/>
        <w:color w:val="808080"/>
        <w:sz w:val="16"/>
      </w:rPr>
      <w:fldChar w:fldCharType="end"/>
    </w:r>
    <w:r w:rsidRPr="000C4093">
      <w:rPr>
        <w:rFonts w:ascii="Arial" w:hAnsi="Arial" w:cs="Arial"/>
        <w:color w:val="808080"/>
        <w:sz w:val="16"/>
      </w:rPr>
      <w:br/>
      <w:t>Keskussairaalankatu 7, 15850 Lahti</w:t>
    </w:r>
    <w:r w:rsidRPr="000C4093">
      <w:rPr>
        <w:rFonts w:ascii="Arial" w:hAnsi="Arial" w:cs="Arial"/>
        <w:color w:val="808080"/>
        <w:sz w:val="16"/>
      </w:rPr>
      <w:br/>
      <w:t>Puhelinvaihde 03 819 11</w:t>
    </w:r>
    <w:r w:rsidRPr="000C4093">
      <w:rPr>
        <w:rFonts w:ascii="Arial" w:hAnsi="Arial" w:cs="Arial"/>
        <w:color w:val="808080"/>
        <w:sz w:val="16"/>
      </w:rPr>
      <w:br/>
      <w:t>www.phhyky.fi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FE423" w14:textId="77777777" w:rsidR="00FE68B3" w:rsidRDefault="00FE68B3" w:rsidP="00495CB1">
      <w:pPr>
        <w:spacing w:after="0"/>
      </w:pPr>
      <w:r>
        <w:separator/>
      </w:r>
    </w:p>
  </w:footnote>
  <w:footnote w:type="continuationSeparator" w:id="0">
    <w:p w14:paraId="4D3FE424" w14:textId="77777777" w:rsidR="00FE68B3" w:rsidRDefault="00FE68B3" w:rsidP="00495CB1">
      <w:pPr>
        <w:spacing w:after="0"/>
      </w:pPr>
      <w:r>
        <w:continuationSeparator/>
      </w:r>
    </w:p>
  </w:footnote>
  <w:footnote w:type="continuationNotice" w:id="1">
    <w:p w14:paraId="4D3FE425" w14:textId="77777777" w:rsidR="00FE68B3" w:rsidRDefault="00FE68B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FE429" w14:textId="77777777" w:rsidR="00E4031C" w:rsidRPr="00E4031C" w:rsidRDefault="00733E71" w:rsidP="00E4031C">
    <w:pPr>
      <w:pStyle w:val="Yltunniste"/>
    </w:pPr>
    <w:r w:rsidRPr="002D731B">
      <w:rPr>
        <w:noProof/>
        <w:lang w:eastAsia="fi-FI"/>
      </w:rPr>
      <w:drawing>
        <wp:anchor distT="0" distB="0" distL="0" distR="0" simplePos="0" relativeHeight="251660288" behindDoc="1" locked="0" layoutInCell="1" allowOverlap="1" wp14:anchorId="4D3FE42B" wp14:editId="4D3FE42C">
          <wp:simplePos x="0" y="0"/>
          <wp:positionH relativeFrom="column">
            <wp:posOffset>2540</wp:posOffset>
          </wp:positionH>
          <wp:positionV relativeFrom="paragraph">
            <wp:posOffset>787400</wp:posOffset>
          </wp:positionV>
          <wp:extent cx="1139825" cy="219075"/>
          <wp:effectExtent l="0" t="0" r="3175" b="9525"/>
          <wp:wrapTight wrapText="bothSides">
            <wp:wrapPolygon edited="0">
              <wp:start x="0" y="0"/>
              <wp:lineTo x="0" y="20661"/>
              <wp:lineTo x="21299" y="20661"/>
              <wp:lineTo x="21299"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tilasohje_arial_7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98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731B" w:rsidRPr="002D731B">
      <w:rPr>
        <w:noProof/>
        <w:lang w:eastAsia="fi-FI"/>
      </w:rPr>
      <w:drawing>
        <wp:anchor distT="0" distB="0" distL="0" distR="0" simplePos="0" relativeHeight="251659264" behindDoc="1" locked="0" layoutInCell="1" allowOverlap="1" wp14:anchorId="4D3FE42D" wp14:editId="4D3FE42E">
          <wp:simplePos x="0" y="0"/>
          <wp:positionH relativeFrom="column">
            <wp:posOffset>0</wp:posOffset>
          </wp:positionH>
          <wp:positionV relativeFrom="page">
            <wp:posOffset>602615</wp:posOffset>
          </wp:positionV>
          <wp:extent cx="2112645" cy="450215"/>
          <wp:effectExtent l="0" t="0" r="1905" b="6985"/>
          <wp:wrapTight wrapText="bothSides">
            <wp:wrapPolygon edited="0">
              <wp:start x="0" y="0"/>
              <wp:lineTo x="0" y="21021"/>
              <wp:lineTo x="21425" y="21021"/>
              <wp:lineTo x="21425" y="0"/>
              <wp:lineTo x="0" y="0"/>
            </wp:wrapPolygon>
          </wp:wrapTight>
          <wp:docPr id="29" name="Kuv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112645"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A92"/>
    <w:rsid w:val="000632A9"/>
    <w:rsid w:val="000C2185"/>
    <w:rsid w:val="000C3E64"/>
    <w:rsid w:val="000C4093"/>
    <w:rsid w:val="00112D7A"/>
    <w:rsid w:val="00141C29"/>
    <w:rsid w:val="001C1D1C"/>
    <w:rsid w:val="001C7871"/>
    <w:rsid w:val="00210FD3"/>
    <w:rsid w:val="002449E1"/>
    <w:rsid w:val="00255A6C"/>
    <w:rsid w:val="00267FCE"/>
    <w:rsid w:val="002D731B"/>
    <w:rsid w:val="00324B62"/>
    <w:rsid w:val="004165D4"/>
    <w:rsid w:val="00465C2F"/>
    <w:rsid w:val="00481B67"/>
    <w:rsid w:val="00491CD8"/>
    <w:rsid w:val="00495CB1"/>
    <w:rsid w:val="004C71D0"/>
    <w:rsid w:val="00512E47"/>
    <w:rsid w:val="00583F0D"/>
    <w:rsid w:val="005B50D1"/>
    <w:rsid w:val="005E72D0"/>
    <w:rsid w:val="00633BF2"/>
    <w:rsid w:val="0064438D"/>
    <w:rsid w:val="0064560E"/>
    <w:rsid w:val="006C4A1B"/>
    <w:rsid w:val="006F093D"/>
    <w:rsid w:val="00710BC3"/>
    <w:rsid w:val="007202C1"/>
    <w:rsid w:val="00733E71"/>
    <w:rsid w:val="00760F98"/>
    <w:rsid w:val="007F105E"/>
    <w:rsid w:val="00800996"/>
    <w:rsid w:val="00800E8E"/>
    <w:rsid w:val="00815298"/>
    <w:rsid w:val="0083386E"/>
    <w:rsid w:val="00843FD2"/>
    <w:rsid w:val="00852BAF"/>
    <w:rsid w:val="008543A1"/>
    <w:rsid w:val="008A573F"/>
    <w:rsid w:val="008C6A90"/>
    <w:rsid w:val="009C0732"/>
    <w:rsid w:val="009E4C82"/>
    <w:rsid w:val="00A07E6B"/>
    <w:rsid w:val="00A14AB7"/>
    <w:rsid w:val="00A43F20"/>
    <w:rsid w:val="00A63802"/>
    <w:rsid w:val="00A92A15"/>
    <w:rsid w:val="00AF4FA9"/>
    <w:rsid w:val="00B13DAA"/>
    <w:rsid w:val="00B145BE"/>
    <w:rsid w:val="00B35857"/>
    <w:rsid w:val="00B52BC0"/>
    <w:rsid w:val="00BA1D79"/>
    <w:rsid w:val="00BB1DC6"/>
    <w:rsid w:val="00BD20CC"/>
    <w:rsid w:val="00BE3168"/>
    <w:rsid w:val="00C26FBB"/>
    <w:rsid w:val="00C45051"/>
    <w:rsid w:val="00C567EA"/>
    <w:rsid w:val="00C73F79"/>
    <w:rsid w:val="00C94CBB"/>
    <w:rsid w:val="00CE0A92"/>
    <w:rsid w:val="00D05DE0"/>
    <w:rsid w:val="00D30B1E"/>
    <w:rsid w:val="00D6012A"/>
    <w:rsid w:val="00E1325C"/>
    <w:rsid w:val="00E21760"/>
    <w:rsid w:val="00E4031C"/>
    <w:rsid w:val="00E4250A"/>
    <w:rsid w:val="00EE6743"/>
    <w:rsid w:val="00F202ED"/>
    <w:rsid w:val="00F25C65"/>
    <w:rsid w:val="00F350F9"/>
    <w:rsid w:val="00F51D95"/>
    <w:rsid w:val="00F56310"/>
    <w:rsid w:val="00FC460A"/>
    <w:rsid w:val="00FC6B52"/>
    <w:rsid w:val="00FD3042"/>
    <w:rsid w:val="00FE68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3FE40D"/>
  <w15:chartTrackingRefBased/>
  <w15:docId w15:val="{04C1F55E-8B79-4A1E-98EB-566EA59B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C45051"/>
    <w:pPr>
      <w:spacing w:after="120" w:line="240" w:lineRule="auto"/>
      <w:ind w:left="1247"/>
    </w:pPr>
    <w:rPr>
      <w:rFonts w:ascii="Arial" w:eastAsia="Times New Roman" w:hAnsi="Arial" w:cs="Times New Roman"/>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95CB1"/>
    <w:pPr>
      <w:tabs>
        <w:tab w:val="center" w:pos="4819"/>
        <w:tab w:val="right" w:pos="9638"/>
      </w:tabs>
      <w:spacing w:after="0"/>
      <w:ind w:left="0"/>
    </w:pPr>
    <w:rPr>
      <w:rFonts w:asciiTheme="minorHAnsi" w:eastAsiaTheme="minorHAnsi" w:hAnsiTheme="minorHAnsi" w:cstheme="minorBidi"/>
      <w:lang w:eastAsia="en-US"/>
    </w:rPr>
  </w:style>
  <w:style w:type="character" w:customStyle="1" w:styleId="YltunnisteChar">
    <w:name w:val="Ylätunniste Char"/>
    <w:basedOn w:val="Kappaleenoletusfontti"/>
    <w:link w:val="Yltunniste"/>
    <w:uiPriority w:val="99"/>
    <w:rsid w:val="00495CB1"/>
  </w:style>
  <w:style w:type="paragraph" w:styleId="Alatunniste">
    <w:name w:val="footer"/>
    <w:basedOn w:val="Normaali"/>
    <w:link w:val="AlatunnisteChar"/>
    <w:uiPriority w:val="99"/>
    <w:unhideWhenUsed/>
    <w:rsid w:val="00495CB1"/>
    <w:pPr>
      <w:tabs>
        <w:tab w:val="center" w:pos="4819"/>
        <w:tab w:val="right" w:pos="9638"/>
      </w:tabs>
      <w:spacing w:after="0"/>
      <w:ind w:left="0"/>
    </w:pPr>
    <w:rPr>
      <w:rFonts w:asciiTheme="minorHAnsi" w:eastAsiaTheme="minorHAnsi" w:hAnsiTheme="minorHAnsi" w:cstheme="minorBidi"/>
      <w:lang w:eastAsia="en-US"/>
    </w:rPr>
  </w:style>
  <w:style w:type="character" w:customStyle="1" w:styleId="AlatunnisteChar">
    <w:name w:val="Alatunniste Char"/>
    <w:basedOn w:val="Kappaleenoletusfontti"/>
    <w:link w:val="Alatunniste"/>
    <w:uiPriority w:val="99"/>
    <w:rsid w:val="00495CB1"/>
  </w:style>
  <w:style w:type="paragraph" w:styleId="Muutos">
    <w:name w:val="Revision"/>
    <w:hidden/>
    <w:uiPriority w:val="99"/>
    <w:semiHidden/>
    <w:rsid w:val="00FC460A"/>
    <w:pPr>
      <w:spacing w:after="0" w:line="240" w:lineRule="auto"/>
    </w:pPr>
  </w:style>
  <w:style w:type="paragraph" w:styleId="Seliteteksti">
    <w:name w:val="Balloon Text"/>
    <w:basedOn w:val="Normaali"/>
    <w:link w:val="SelitetekstiChar"/>
    <w:uiPriority w:val="99"/>
    <w:semiHidden/>
    <w:unhideWhenUsed/>
    <w:rsid w:val="00FC460A"/>
    <w:pPr>
      <w:spacing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C460A"/>
    <w:rPr>
      <w:rFonts w:ascii="Segoe UI" w:hAnsi="Segoe UI" w:cs="Segoe UI"/>
      <w:sz w:val="18"/>
      <w:szCs w:val="18"/>
    </w:rPr>
  </w:style>
  <w:style w:type="character" w:styleId="Hyperlinkki">
    <w:name w:val="Hyperlink"/>
    <w:basedOn w:val="Kappaleenoletusfontti"/>
    <w:uiPriority w:val="99"/>
    <w:unhideWhenUsed/>
    <w:rsid w:val="000C3E64"/>
    <w:rPr>
      <w:color w:val="0563C1" w:themeColor="hyperlink"/>
      <w:u w:val="single"/>
    </w:rPr>
  </w:style>
  <w:style w:type="paragraph" w:customStyle="1" w:styleId="Kirjeenohjeenkuvaus">
    <w:name w:val="Kirjeen/ohjeen kuvaus"/>
    <w:basedOn w:val="Normaali"/>
    <w:next w:val="Normaali"/>
    <w:rsid w:val="00A14AB7"/>
    <w:pPr>
      <w:suppressAutoHyphens/>
      <w:spacing w:after="0"/>
      <w:ind w:left="0"/>
    </w:pPr>
    <w:rPr>
      <w:rFonts w:cs="Arial"/>
      <w:cap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36DA9-4BA7-4775-96FD-4E607D71B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9</Pages>
  <Words>1646</Words>
  <Characters>13333</Characters>
  <Application>Microsoft Office Word</Application>
  <DocSecurity>0</DocSecurity>
  <Lines>111</Lines>
  <Paragraphs>29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Lehikoinen Markku</dc:creator>
  <cp:keywords/>
  <dc:description/>
  <cp:lastModifiedBy>Pasonen Helena</cp:lastModifiedBy>
  <cp:revision>11</cp:revision>
  <cp:lastPrinted>2020-06-12T07:54:00Z</cp:lastPrinted>
  <dcterms:created xsi:type="dcterms:W3CDTF">2019-06-03T11:50:00Z</dcterms:created>
  <dcterms:modified xsi:type="dcterms:W3CDTF">2020-06-12T09:59:00Z</dcterms:modified>
</cp:coreProperties>
</file>